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D1427" w14:textId="77777777" w:rsidR="00BE4AFD" w:rsidRPr="00A41088" w:rsidRDefault="00BE4AFD" w:rsidP="00BE4AFD">
      <w:pPr>
        <w:jc w:val="center"/>
        <w:rPr>
          <w:b/>
          <w:sz w:val="28"/>
          <w:szCs w:val="28"/>
        </w:rPr>
      </w:pPr>
      <w:r w:rsidRPr="00A41088">
        <w:rPr>
          <w:b/>
          <w:sz w:val="28"/>
          <w:szCs w:val="28"/>
        </w:rPr>
        <w:t>Пояснювальна  записка</w:t>
      </w:r>
    </w:p>
    <w:p w14:paraId="61CAD75C" w14:textId="77777777" w:rsidR="00BE4AFD" w:rsidRPr="00A41088" w:rsidRDefault="00BE4AFD" w:rsidP="00BE4AFD">
      <w:pPr>
        <w:jc w:val="center"/>
        <w:rPr>
          <w:b/>
          <w:sz w:val="28"/>
          <w:szCs w:val="28"/>
        </w:rPr>
      </w:pPr>
      <w:r w:rsidRPr="00A41088">
        <w:rPr>
          <w:b/>
          <w:sz w:val="28"/>
          <w:szCs w:val="28"/>
        </w:rPr>
        <w:t>до звіту про виконання бюджету</w:t>
      </w:r>
    </w:p>
    <w:p w14:paraId="3DB4D14B" w14:textId="77777777" w:rsidR="00BE4AFD" w:rsidRPr="00A41088" w:rsidRDefault="00BE4AFD" w:rsidP="00BE4AFD">
      <w:pPr>
        <w:jc w:val="center"/>
        <w:rPr>
          <w:b/>
          <w:sz w:val="28"/>
          <w:szCs w:val="28"/>
        </w:rPr>
      </w:pPr>
      <w:r w:rsidRPr="00A41088">
        <w:rPr>
          <w:b/>
          <w:sz w:val="28"/>
          <w:szCs w:val="28"/>
        </w:rPr>
        <w:t>Хорольської міської територіальної громади</w:t>
      </w:r>
    </w:p>
    <w:p w14:paraId="5CCE0129" w14:textId="77777777" w:rsidR="00BE4AFD" w:rsidRPr="00A41088" w:rsidRDefault="00BE4AFD" w:rsidP="00BE4AFD">
      <w:pPr>
        <w:jc w:val="center"/>
        <w:rPr>
          <w:b/>
          <w:sz w:val="28"/>
          <w:szCs w:val="28"/>
        </w:rPr>
      </w:pPr>
      <w:r w:rsidRPr="00A41088">
        <w:rPr>
          <w:b/>
          <w:sz w:val="28"/>
          <w:szCs w:val="28"/>
        </w:rPr>
        <w:t xml:space="preserve"> за 202</w:t>
      </w:r>
      <w:r w:rsidR="001B712F" w:rsidRPr="00A41088">
        <w:rPr>
          <w:b/>
          <w:sz w:val="28"/>
          <w:szCs w:val="28"/>
        </w:rPr>
        <w:t>5</w:t>
      </w:r>
      <w:r w:rsidRPr="00A41088">
        <w:rPr>
          <w:b/>
          <w:sz w:val="28"/>
          <w:szCs w:val="28"/>
        </w:rPr>
        <w:t xml:space="preserve"> рік.</w:t>
      </w:r>
    </w:p>
    <w:p w14:paraId="660F76B5" w14:textId="77777777" w:rsidR="00BE4AFD" w:rsidRPr="00A41088" w:rsidRDefault="00BE4AFD" w:rsidP="00BE4AFD">
      <w:pPr>
        <w:rPr>
          <w:color w:val="FF6600"/>
          <w:sz w:val="28"/>
          <w:szCs w:val="28"/>
        </w:rPr>
      </w:pPr>
    </w:p>
    <w:p w14:paraId="7A49DE68" w14:textId="77777777" w:rsidR="00BE4AFD" w:rsidRPr="00A41088" w:rsidRDefault="00BE4AFD" w:rsidP="00BE4AFD">
      <w:pPr>
        <w:rPr>
          <w:sz w:val="28"/>
          <w:szCs w:val="28"/>
        </w:rPr>
      </w:pPr>
    </w:p>
    <w:p w14:paraId="7EE6481E" w14:textId="77777777" w:rsidR="00BE4AFD" w:rsidRPr="00A41088" w:rsidRDefault="00BE4AFD" w:rsidP="00BE4AFD">
      <w:pPr>
        <w:jc w:val="center"/>
        <w:rPr>
          <w:b/>
          <w:sz w:val="28"/>
          <w:szCs w:val="28"/>
          <w:u w:val="single"/>
        </w:rPr>
      </w:pPr>
      <w:r w:rsidRPr="00A41088">
        <w:rPr>
          <w:b/>
          <w:sz w:val="28"/>
          <w:szCs w:val="28"/>
          <w:u w:val="single"/>
        </w:rPr>
        <w:t xml:space="preserve">І.  Загальна характеристика виконання бюджету </w:t>
      </w:r>
    </w:p>
    <w:p w14:paraId="6369AF57" w14:textId="77777777" w:rsidR="00BE4AFD" w:rsidRPr="00A41088" w:rsidRDefault="00BE4AFD" w:rsidP="00BE4AFD">
      <w:pPr>
        <w:jc w:val="center"/>
        <w:rPr>
          <w:b/>
          <w:sz w:val="28"/>
          <w:szCs w:val="28"/>
        </w:rPr>
      </w:pPr>
    </w:p>
    <w:p w14:paraId="687893F7" w14:textId="77777777" w:rsidR="00BE4AFD" w:rsidRPr="00A41088" w:rsidRDefault="00BE4AFD" w:rsidP="00BE4AFD">
      <w:pPr>
        <w:pStyle w:val="a3"/>
        <w:rPr>
          <w:sz w:val="28"/>
          <w:szCs w:val="28"/>
        </w:rPr>
      </w:pPr>
      <w:r w:rsidRPr="00A41088">
        <w:rPr>
          <w:sz w:val="28"/>
          <w:szCs w:val="28"/>
          <w:lang w:val="ru-RU"/>
        </w:rPr>
        <w:t xml:space="preserve">             </w:t>
      </w:r>
      <w:r w:rsidRPr="00A41088">
        <w:rPr>
          <w:sz w:val="28"/>
          <w:szCs w:val="28"/>
        </w:rPr>
        <w:t>Виконання загального фонду бюджету за звітний період характеризується такими даними:</w:t>
      </w:r>
    </w:p>
    <w:p w14:paraId="74D15221" w14:textId="77777777" w:rsidR="00BE4AFD" w:rsidRPr="00A41088" w:rsidRDefault="00BE4AFD" w:rsidP="00BE4AFD">
      <w:pPr>
        <w:pStyle w:val="a3"/>
        <w:jc w:val="right"/>
        <w:rPr>
          <w:color w:val="FF6600"/>
          <w:sz w:val="28"/>
          <w:szCs w:val="28"/>
        </w:rPr>
      </w:pPr>
      <w:r w:rsidRPr="00A41088">
        <w:rPr>
          <w:sz w:val="28"/>
          <w:szCs w:val="28"/>
        </w:rPr>
        <w:t xml:space="preserve">                                                                                            (грн)               </w:t>
      </w:r>
      <w:r w:rsidRPr="00A41088">
        <w:rPr>
          <w:color w:val="FF6600"/>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2268"/>
        <w:gridCol w:w="2126"/>
        <w:gridCol w:w="2126"/>
      </w:tblGrid>
      <w:tr w:rsidR="00BE4AFD" w:rsidRPr="00A41088" w14:paraId="31074DCF" w14:textId="77777777" w:rsidTr="00C15DDE">
        <w:tblPrEx>
          <w:tblCellMar>
            <w:top w:w="0" w:type="dxa"/>
            <w:bottom w:w="0" w:type="dxa"/>
          </w:tblCellMar>
        </w:tblPrEx>
        <w:trPr>
          <w:trHeight w:val="27"/>
        </w:trPr>
        <w:tc>
          <w:tcPr>
            <w:tcW w:w="3227" w:type="dxa"/>
          </w:tcPr>
          <w:p w14:paraId="1D48AF4E" w14:textId="77777777" w:rsidR="00BE4AFD" w:rsidRPr="00A41088" w:rsidRDefault="00BE4AFD" w:rsidP="00C15DDE">
            <w:pPr>
              <w:rPr>
                <w:sz w:val="28"/>
                <w:szCs w:val="28"/>
              </w:rPr>
            </w:pPr>
          </w:p>
        </w:tc>
        <w:tc>
          <w:tcPr>
            <w:tcW w:w="2268" w:type="dxa"/>
          </w:tcPr>
          <w:p w14:paraId="087A0BCC" w14:textId="77777777" w:rsidR="00BE4AFD" w:rsidRPr="00A41088" w:rsidRDefault="00BE4AFD" w:rsidP="00C15DDE">
            <w:pPr>
              <w:jc w:val="center"/>
              <w:rPr>
                <w:sz w:val="28"/>
                <w:szCs w:val="28"/>
              </w:rPr>
            </w:pPr>
            <w:r w:rsidRPr="00A41088">
              <w:rPr>
                <w:sz w:val="28"/>
                <w:szCs w:val="28"/>
              </w:rPr>
              <w:t>Уточнений план</w:t>
            </w:r>
          </w:p>
          <w:p w14:paraId="4D233706" w14:textId="77777777" w:rsidR="00BE4AFD" w:rsidRPr="00A41088" w:rsidRDefault="00BE4AFD" w:rsidP="001B712F">
            <w:pPr>
              <w:jc w:val="center"/>
              <w:rPr>
                <w:sz w:val="28"/>
                <w:szCs w:val="28"/>
              </w:rPr>
            </w:pPr>
            <w:r w:rsidRPr="00A41088">
              <w:rPr>
                <w:sz w:val="28"/>
                <w:szCs w:val="28"/>
              </w:rPr>
              <w:t>на 202</w:t>
            </w:r>
            <w:r w:rsidR="001B712F" w:rsidRPr="00A41088">
              <w:rPr>
                <w:sz w:val="28"/>
                <w:szCs w:val="28"/>
              </w:rPr>
              <w:t>5</w:t>
            </w:r>
            <w:r w:rsidRPr="00A41088">
              <w:rPr>
                <w:sz w:val="28"/>
                <w:szCs w:val="28"/>
              </w:rPr>
              <w:t xml:space="preserve"> рік</w:t>
            </w:r>
          </w:p>
        </w:tc>
        <w:tc>
          <w:tcPr>
            <w:tcW w:w="2126" w:type="dxa"/>
          </w:tcPr>
          <w:p w14:paraId="5B02B792" w14:textId="77777777" w:rsidR="00BE4AFD" w:rsidRPr="00A41088" w:rsidRDefault="00BE4AFD" w:rsidP="00C15DDE">
            <w:pPr>
              <w:jc w:val="center"/>
              <w:rPr>
                <w:sz w:val="28"/>
                <w:szCs w:val="28"/>
              </w:rPr>
            </w:pPr>
          </w:p>
          <w:p w14:paraId="12494671" w14:textId="77777777" w:rsidR="00BE4AFD" w:rsidRPr="00A41088" w:rsidRDefault="00BE4AFD" w:rsidP="00C15DDE">
            <w:pPr>
              <w:jc w:val="center"/>
              <w:rPr>
                <w:sz w:val="28"/>
                <w:szCs w:val="28"/>
              </w:rPr>
            </w:pPr>
            <w:r w:rsidRPr="00A41088">
              <w:rPr>
                <w:sz w:val="28"/>
                <w:szCs w:val="28"/>
              </w:rPr>
              <w:t>Виконано</w:t>
            </w:r>
          </w:p>
        </w:tc>
        <w:tc>
          <w:tcPr>
            <w:tcW w:w="2126" w:type="dxa"/>
          </w:tcPr>
          <w:p w14:paraId="20200DD5" w14:textId="77777777" w:rsidR="00BE4AFD" w:rsidRPr="00A41088" w:rsidRDefault="00BE4AFD" w:rsidP="00C15DDE">
            <w:pPr>
              <w:jc w:val="center"/>
              <w:rPr>
                <w:sz w:val="28"/>
                <w:szCs w:val="28"/>
              </w:rPr>
            </w:pPr>
          </w:p>
          <w:p w14:paraId="08BF6160" w14:textId="77777777" w:rsidR="00BE4AFD" w:rsidRPr="00A41088" w:rsidRDefault="00BE4AFD" w:rsidP="00C15DDE">
            <w:pPr>
              <w:jc w:val="center"/>
              <w:rPr>
                <w:sz w:val="28"/>
                <w:szCs w:val="28"/>
              </w:rPr>
            </w:pPr>
            <w:r w:rsidRPr="00A41088">
              <w:rPr>
                <w:sz w:val="28"/>
                <w:szCs w:val="28"/>
              </w:rPr>
              <w:t>% виконання</w:t>
            </w:r>
          </w:p>
        </w:tc>
      </w:tr>
      <w:tr w:rsidR="00BE4AFD" w:rsidRPr="00A41088" w14:paraId="381EC77E" w14:textId="77777777" w:rsidTr="00C15DDE">
        <w:tblPrEx>
          <w:tblCellMar>
            <w:top w:w="0" w:type="dxa"/>
            <w:bottom w:w="0" w:type="dxa"/>
          </w:tblCellMar>
        </w:tblPrEx>
        <w:trPr>
          <w:trHeight w:val="27"/>
        </w:trPr>
        <w:tc>
          <w:tcPr>
            <w:tcW w:w="3227" w:type="dxa"/>
          </w:tcPr>
          <w:p w14:paraId="0040BEF1" w14:textId="77777777" w:rsidR="00BE4AFD" w:rsidRPr="00A41088" w:rsidRDefault="00BE4AFD" w:rsidP="00C15DDE">
            <w:pPr>
              <w:pStyle w:val="1"/>
              <w:rPr>
                <w:b w:val="0"/>
                <w:sz w:val="28"/>
                <w:szCs w:val="28"/>
              </w:rPr>
            </w:pPr>
            <w:r w:rsidRPr="00A41088">
              <w:rPr>
                <w:b w:val="0"/>
                <w:sz w:val="28"/>
                <w:szCs w:val="28"/>
              </w:rPr>
              <w:t>Доходи - всього</w:t>
            </w:r>
          </w:p>
        </w:tc>
        <w:tc>
          <w:tcPr>
            <w:tcW w:w="2268" w:type="dxa"/>
          </w:tcPr>
          <w:p w14:paraId="4EE9D4A1" w14:textId="77777777" w:rsidR="00BE4AFD" w:rsidRPr="00A41088" w:rsidRDefault="00F614A8" w:rsidP="00F614A8">
            <w:pPr>
              <w:jc w:val="center"/>
              <w:rPr>
                <w:sz w:val="28"/>
                <w:szCs w:val="28"/>
              </w:rPr>
            </w:pPr>
            <w:r w:rsidRPr="00A41088">
              <w:rPr>
                <w:sz w:val="28"/>
                <w:szCs w:val="28"/>
              </w:rPr>
              <w:t>463 582 929,09</w:t>
            </w:r>
          </w:p>
        </w:tc>
        <w:tc>
          <w:tcPr>
            <w:tcW w:w="2126" w:type="dxa"/>
          </w:tcPr>
          <w:p w14:paraId="7B8EFD5A" w14:textId="77777777" w:rsidR="00BE4AFD" w:rsidRPr="00A41088" w:rsidRDefault="00F614A8" w:rsidP="00F614A8">
            <w:pPr>
              <w:jc w:val="center"/>
              <w:rPr>
                <w:sz w:val="28"/>
                <w:szCs w:val="28"/>
              </w:rPr>
            </w:pPr>
            <w:r w:rsidRPr="00A41088">
              <w:rPr>
                <w:sz w:val="28"/>
                <w:szCs w:val="28"/>
              </w:rPr>
              <w:t>473 745 237,8</w:t>
            </w:r>
          </w:p>
        </w:tc>
        <w:tc>
          <w:tcPr>
            <w:tcW w:w="2126" w:type="dxa"/>
          </w:tcPr>
          <w:p w14:paraId="379A5E41" w14:textId="77777777" w:rsidR="00BE4AFD" w:rsidRPr="00A41088" w:rsidRDefault="00F614A8" w:rsidP="00F614A8">
            <w:pPr>
              <w:jc w:val="center"/>
              <w:rPr>
                <w:sz w:val="28"/>
                <w:szCs w:val="28"/>
              </w:rPr>
            </w:pPr>
            <w:r w:rsidRPr="00A41088">
              <w:rPr>
                <w:sz w:val="28"/>
                <w:szCs w:val="28"/>
              </w:rPr>
              <w:t>102,2%</w:t>
            </w:r>
          </w:p>
        </w:tc>
      </w:tr>
      <w:tr w:rsidR="00BE4AFD" w:rsidRPr="00A41088" w14:paraId="03574E9B" w14:textId="77777777" w:rsidTr="00C15DDE">
        <w:tblPrEx>
          <w:tblCellMar>
            <w:top w:w="0" w:type="dxa"/>
            <w:bottom w:w="0" w:type="dxa"/>
          </w:tblCellMar>
        </w:tblPrEx>
        <w:trPr>
          <w:trHeight w:val="27"/>
        </w:trPr>
        <w:tc>
          <w:tcPr>
            <w:tcW w:w="3227" w:type="dxa"/>
          </w:tcPr>
          <w:p w14:paraId="0FD80B7C" w14:textId="77777777" w:rsidR="00BE4AFD" w:rsidRPr="00A41088" w:rsidRDefault="00BE4AFD" w:rsidP="00C15DDE">
            <w:pPr>
              <w:rPr>
                <w:sz w:val="28"/>
                <w:szCs w:val="28"/>
              </w:rPr>
            </w:pPr>
            <w:r w:rsidRPr="00A41088">
              <w:rPr>
                <w:sz w:val="28"/>
                <w:szCs w:val="28"/>
              </w:rPr>
              <w:t xml:space="preserve">Доходи без врахування трансфертів </w:t>
            </w:r>
          </w:p>
        </w:tc>
        <w:tc>
          <w:tcPr>
            <w:tcW w:w="2268" w:type="dxa"/>
          </w:tcPr>
          <w:p w14:paraId="6E3D5E4C" w14:textId="77777777" w:rsidR="00BE4AFD" w:rsidRPr="00A41088" w:rsidRDefault="00F614A8" w:rsidP="00F614A8">
            <w:pPr>
              <w:tabs>
                <w:tab w:val="left" w:pos="510"/>
              </w:tabs>
              <w:jc w:val="center"/>
              <w:rPr>
                <w:sz w:val="28"/>
                <w:szCs w:val="28"/>
              </w:rPr>
            </w:pPr>
            <w:r w:rsidRPr="00A41088">
              <w:rPr>
                <w:sz w:val="28"/>
                <w:szCs w:val="28"/>
              </w:rPr>
              <w:t>341 937 383,09</w:t>
            </w:r>
          </w:p>
        </w:tc>
        <w:tc>
          <w:tcPr>
            <w:tcW w:w="2126" w:type="dxa"/>
          </w:tcPr>
          <w:p w14:paraId="43578A09" w14:textId="77777777" w:rsidR="00BE4AFD" w:rsidRPr="00A41088" w:rsidRDefault="00F614A8" w:rsidP="00F614A8">
            <w:pPr>
              <w:jc w:val="center"/>
              <w:rPr>
                <w:sz w:val="28"/>
                <w:szCs w:val="28"/>
              </w:rPr>
            </w:pPr>
            <w:r w:rsidRPr="00A41088">
              <w:rPr>
                <w:sz w:val="28"/>
                <w:szCs w:val="28"/>
              </w:rPr>
              <w:t>354 103 187,81</w:t>
            </w:r>
          </w:p>
        </w:tc>
        <w:tc>
          <w:tcPr>
            <w:tcW w:w="2126" w:type="dxa"/>
          </w:tcPr>
          <w:p w14:paraId="10576200" w14:textId="77777777" w:rsidR="00BE4AFD" w:rsidRPr="00A41088" w:rsidRDefault="00F614A8" w:rsidP="00F614A8">
            <w:pPr>
              <w:jc w:val="center"/>
              <w:rPr>
                <w:sz w:val="28"/>
                <w:szCs w:val="28"/>
              </w:rPr>
            </w:pPr>
            <w:r w:rsidRPr="00A41088">
              <w:rPr>
                <w:sz w:val="28"/>
                <w:szCs w:val="28"/>
              </w:rPr>
              <w:t>103,6%</w:t>
            </w:r>
          </w:p>
        </w:tc>
      </w:tr>
      <w:tr w:rsidR="00BE4AFD" w:rsidRPr="00A41088" w14:paraId="72FE328B" w14:textId="77777777" w:rsidTr="00C15DDE">
        <w:tblPrEx>
          <w:tblCellMar>
            <w:top w:w="0" w:type="dxa"/>
            <w:bottom w:w="0" w:type="dxa"/>
          </w:tblCellMar>
        </w:tblPrEx>
        <w:trPr>
          <w:trHeight w:val="27"/>
        </w:trPr>
        <w:tc>
          <w:tcPr>
            <w:tcW w:w="3227" w:type="dxa"/>
          </w:tcPr>
          <w:p w14:paraId="476F310D" w14:textId="77777777" w:rsidR="00BE4AFD" w:rsidRPr="00A41088" w:rsidRDefault="00BE4AFD" w:rsidP="00C15DDE">
            <w:pPr>
              <w:pStyle w:val="1"/>
              <w:rPr>
                <w:b w:val="0"/>
                <w:sz w:val="28"/>
                <w:szCs w:val="28"/>
              </w:rPr>
            </w:pPr>
            <w:r w:rsidRPr="00A41088">
              <w:rPr>
                <w:b w:val="0"/>
                <w:sz w:val="28"/>
                <w:szCs w:val="28"/>
              </w:rPr>
              <w:t>Видатки</w:t>
            </w:r>
          </w:p>
        </w:tc>
        <w:tc>
          <w:tcPr>
            <w:tcW w:w="2268" w:type="dxa"/>
          </w:tcPr>
          <w:p w14:paraId="0FB9A807" w14:textId="77777777" w:rsidR="00BE4AFD" w:rsidRPr="00A41088" w:rsidRDefault="00F614A8" w:rsidP="00F614A8">
            <w:pPr>
              <w:jc w:val="center"/>
              <w:rPr>
                <w:sz w:val="28"/>
                <w:szCs w:val="28"/>
              </w:rPr>
            </w:pPr>
            <w:r w:rsidRPr="00A41088">
              <w:rPr>
                <w:sz w:val="28"/>
                <w:szCs w:val="28"/>
              </w:rPr>
              <w:t>456 831 221,81</w:t>
            </w:r>
          </w:p>
        </w:tc>
        <w:tc>
          <w:tcPr>
            <w:tcW w:w="2126" w:type="dxa"/>
          </w:tcPr>
          <w:p w14:paraId="606FC206" w14:textId="77777777" w:rsidR="00BE4AFD" w:rsidRPr="00A41088" w:rsidRDefault="00F614A8" w:rsidP="00F614A8">
            <w:pPr>
              <w:jc w:val="center"/>
              <w:rPr>
                <w:sz w:val="28"/>
                <w:szCs w:val="28"/>
              </w:rPr>
            </w:pPr>
            <w:r w:rsidRPr="00A41088">
              <w:rPr>
                <w:sz w:val="28"/>
                <w:szCs w:val="28"/>
              </w:rPr>
              <w:t>447 563 700,06</w:t>
            </w:r>
          </w:p>
        </w:tc>
        <w:tc>
          <w:tcPr>
            <w:tcW w:w="2126" w:type="dxa"/>
          </w:tcPr>
          <w:p w14:paraId="3A7343D6" w14:textId="77777777" w:rsidR="00BE4AFD" w:rsidRPr="00A41088" w:rsidRDefault="00F614A8" w:rsidP="00F614A8">
            <w:pPr>
              <w:jc w:val="center"/>
              <w:rPr>
                <w:sz w:val="28"/>
                <w:szCs w:val="28"/>
              </w:rPr>
            </w:pPr>
            <w:r w:rsidRPr="00A41088">
              <w:rPr>
                <w:sz w:val="28"/>
                <w:szCs w:val="28"/>
              </w:rPr>
              <w:t>98,0%</w:t>
            </w:r>
          </w:p>
        </w:tc>
      </w:tr>
    </w:tbl>
    <w:p w14:paraId="1CE5FB7B" w14:textId="77777777" w:rsidR="00BE4AFD" w:rsidRPr="00A41088" w:rsidRDefault="00BE4AFD" w:rsidP="00BE4AFD">
      <w:pPr>
        <w:pStyle w:val="a3"/>
        <w:rPr>
          <w:sz w:val="28"/>
          <w:szCs w:val="28"/>
        </w:rPr>
      </w:pPr>
      <w:r w:rsidRPr="00A41088">
        <w:rPr>
          <w:sz w:val="28"/>
          <w:szCs w:val="28"/>
        </w:rPr>
        <w:t xml:space="preserve">        Заборгованості по заробітній платі станом на 1 січня 20</w:t>
      </w:r>
      <w:r w:rsidRPr="00A41088">
        <w:rPr>
          <w:sz w:val="28"/>
          <w:szCs w:val="28"/>
          <w:lang w:val="ru-RU"/>
        </w:rPr>
        <w:t>2</w:t>
      </w:r>
      <w:r w:rsidR="00F614A8" w:rsidRPr="00A41088">
        <w:rPr>
          <w:sz w:val="28"/>
          <w:szCs w:val="28"/>
          <w:lang w:val="ru-RU"/>
        </w:rPr>
        <w:t>6</w:t>
      </w:r>
      <w:r w:rsidRPr="00A41088">
        <w:rPr>
          <w:sz w:val="28"/>
          <w:szCs w:val="28"/>
        </w:rPr>
        <w:t xml:space="preserve"> року немає.</w:t>
      </w:r>
    </w:p>
    <w:p w14:paraId="3DED5043" w14:textId="77777777" w:rsidR="00BE4AFD" w:rsidRPr="00A41088" w:rsidRDefault="00BE4AFD" w:rsidP="00BE4AFD">
      <w:pPr>
        <w:pStyle w:val="a3"/>
        <w:rPr>
          <w:color w:val="FF6600"/>
          <w:sz w:val="28"/>
          <w:szCs w:val="28"/>
        </w:rPr>
      </w:pPr>
    </w:p>
    <w:p w14:paraId="542CE51E" w14:textId="77777777" w:rsidR="00BE4AFD" w:rsidRPr="00A41088" w:rsidRDefault="00BE4AFD" w:rsidP="00BE4AFD">
      <w:pPr>
        <w:pStyle w:val="a3"/>
        <w:jc w:val="center"/>
        <w:rPr>
          <w:b/>
          <w:sz w:val="28"/>
          <w:szCs w:val="28"/>
          <w:u w:val="single"/>
        </w:rPr>
      </w:pPr>
      <w:r w:rsidRPr="00A41088">
        <w:rPr>
          <w:b/>
          <w:sz w:val="28"/>
          <w:szCs w:val="28"/>
          <w:u w:val="single"/>
        </w:rPr>
        <w:t>ІІ.  Показники економічного розвитку територіальної громади.</w:t>
      </w:r>
    </w:p>
    <w:p w14:paraId="595E9460" w14:textId="77777777" w:rsidR="00BE4AFD" w:rsidRPr="00A41088" w:rsidRDefault="00BE4AFD" w:rsidP="00BE4AFD">
      <w:pPr>
        <w:pStyle w:val="a3"/>
        <w:jc w:val="center"/>
        <w:rPr>
          <w:b/>
          <w:sz w:val="28"/>
          <w:szCs w:val="28"/>
        </w:rPr>
      </w:pPr>
    </w:p>
    <w:p w14:paraId="1C6F16F8" w14:textId="77777777" w:rsidR="00BE4AFD" w:rsidRPr="00A41088" w:rsidRDefault="00BE4AFD" w:rsidP="00BE4AFD">
      <w:pPr>
        <w:ind w:firstLine="708"/>
        <w:jc w:val="both"/>
        <w:rPr>
          <w:sz w:val="28"/>
          <w:szCs w:val="28"/>
        </w:rPr>
      </w:pPr>
      <w:r w:rsidRPr="00A41088">
        <w:rPr>
          <w:sz w:val="28"/>
          <w:szCs w:val="28"/>
        </w:rPr>
        <w:t>У 202</w:t>
      </w:r>
      <w:r w:rsidR="00F614A8" w:rsidRPr="00A41088">
        <w:rPr>
          <w:sz w:val="28"/>
          <w:szCs w:val="28"/>
        </w:rPr>
        <w:t>5</w:t>
      </w:r>
      <w:r w:rsidRPr="00A41088">
        <w:rPr>
          <w:sz w:val="28"/>
          <w:szCs w:val="28"/>
        </w:rPr>
        <w:t xml:space="preserve"> році головні зусилля були спрямовані на збереження інфраструктури громади, збереження рівня виробничих потужностей, для забезпечення стабільності виробництва в усіх галузях економіки громади.</w:t>
      </w:r>
    </w:p>
    <w:p w14:paraId="6CD0F7BD" w14:textId="77777777" w:rsidR="00BE4AFD" w:rsidRPr="00A41088" w:rsidRDefault="00BE4AFD" w:rsidP="00BE4AFD">
      <w:pPr>
        <w:ind w:firstLine="708"/>
        <w:jc w:val="both"/>
        <w:rPr>
          <w:sz w:val="28"/>
          <w:szCs w:val="28"/>
          <w:lang w:val="ru-RU"/>
        </w:rPr>
      </w:pPr>
      <w:r w:rsidRPr="00A41088">
        <w:rPr>
          <w:sz w:val="28"/>
          <w:szCs w:val="28"/>
        </w:rPr>
        <w:t xml:space="preserve">Пріоритетним напрямком розвитку громади є сільське господарство.  </w:t>
      </w:r>
    </w:p>
    <w:p w14:paraId="27BD1116" w14:textId="77777777" w:rsidR="00BE4AFD" w:rsidRPr="00A41088" w:rsidRDefault="00BE4AFD" w:rsidP="00BE4AFD">
      <w:pPr>
        <w:ind w:firstLine="567"/>
        <w:jc w:val="both"/>
        <w:rPr>
          <w:sz w:val="28"/>
          <w:szCs w:val="28"/>
        </w:rPr>
      </w:pPr>
      <w:r w:rsidRPr="00A41088">
        <w:rPr>
          <w:sz w:val="28"/>
          <w:szCs w:val="28"/>
          <w:lang w:val="ru-RU"/>
        </w:rPr>
        <w:tab/>
      </w:r>
      <w:r w:rsidRPr="00A41088">
        <w:rPr>
          <w:sz w:val="28"/>
          <w:szCs w:val="28"/>
        </w:rPr>
        <w:t>В даний час в громаді функціонують сільськогосподарські підприємства та фермерські господарства.</w:t>
      </w:r>
    </w:p>
    <w:p w14:paraId="1B45438C" w14:textId="77777777" w:rsidR="00BE4AFD" w:rsidRPr="00A41088" w:rsidRDefault="00BE4AFD" w:rsidP="00BE4AFD">
      <w:pPr>
        <w:ind w:firstLine="567"/>
        <w:jc w:val="both"/>
        <w:rPr>
          <w:sz w:val="28"/>
          <w:szCs w:val="28"/>
        </w:rPr>
      </w:pPr>
      <w:r w:rsidRPr="00A41088">
        <w:rPr>
          <w:sz w:val="28"/>
          <w:szCs w:val="28"/>
        </w:rPr>
        <w:t xml:space="preserve">Сільськогосподарськими товаровиробниками громади зібрано урожай ранніх зернових та зернобобових культур, цукрового буряку, соняшнику. </w:t>
      </w:r>
    </w:p>
    <w:p w14:paraId="4B3D216F" w14:textId="77777777" w:rsidR="00BE4AFD" w:rsidRPr="00A41088" w:rsidRDefault="00BE4AFD" w:rsidP="00BE4AFD">
      <w:pPr>
        <w:ind w:firstLine="708"/>
        <w:contextualSpacing/>
        <w:jc w:val="both"/>
        <w:rPr>
          <w:sz w:val="28"/>
          <w:szCs w:val="28"/>
        </w:rPr>
      </w:pPr>
      <w:r w:rsidRPr="00A41088">
        <w:rPr>
          <w:sz w:val="28"/>
          <w:szCs w:val="28"/>
        </w:rPr>
        <w:t>Одна з важливих галузей аграрного виробництва Хорольської територіальної громади - тваринництво. Станом на 01.01.202</w:t>
      </w:r>
      <w:r w:rsidR="00F614A8" w:rsidRPr="00A41088">
        <w:rPr>
          <w:sz w:val="28"/>
          <w:szCs w:val="28"/>
        </w:rPr>
        <w:t>6</w:t>
      </w:r>
      <w:r w:rsidRPr="00A41088">
        <w:rPr>
          <w:sz w:val="28"/>
          <w:szCs w:val="28"/>
        </w:rPr>
        <w:t xml:space="preserve"> року в агроформуваннях громади утримується велика рогата худоба, свині, вівці.</w:t>
      </w:r>
    </w:p>
    <w:p w14:paraId="0338756C" w14:textId="77777777" w:rsidR="00BE4AFD" w:rsidRPr="00A41088" w:rsidRDefault="00BE4AFD" w:rsidP="00BE4AFD">
      <w:pPr>
        <w:tabs>
          <w:tab w:val="left" w:pos="0"/>
        </w:tabs>
        <w:ind w:firstLine="360"/>
        <w:jc w:val="both"/>
        <w:rPr>
          <w:rFonts w:eastAsia="Calibri"/>
          <w:sz w:val="28"/>
          <w:szCs w:val="28"/>
          <w:lang w:val="ru-RU" w:eastAsia="en-US"/>
        </w:rPr>
      </w:pPr>
      <w:r w:rsidRPr="00A41088">
        <w:rPr>
          <w:rFonts w:eastAsia="Calibri"/>
          <w:sz w:val="28"/>
          <w:szCs w:val="28"/>
          <w:lang w:val="ru-RU" w:eastAsia="en-US"/>
        </w:rPr>
        <w:tab/>
        <w:t>Аграрії громади постійно інвестують в сільськогосподарське виробництво за власний рахунок.  А це й придбання техніки різного призначення,  посівного матеріалу,  мінеральних добрив,  засобів захисту,  реконструкція тваринницьких приміщень,  оновлення стада та інше.</w:t>
      </w:r>
    </w:p>
    <w:p w14:paraId="27FD5866" w14:textId="77777777" w:rsidR="00BE4AFD" w:rsidRPr="00A41088" w:rsidRDefault="00BE4AFD" w:rsidP="00250B7B">
      <w:pPr>
        <w:ind w:firstLine="720"/>
        <w:jc w:val="both"/>
        <w:rPr>
          <w:rFonts w:eastAsia="Calibri"/>
          <w:color w:val="FF6600"/>
          <w:sz w:val="28"/>
          <w:szCs w:val="28"/>
          <w:lang w:eastAsia="en-US"/>
        </w:rPr>
      </w:pPr>
      <w:r w:rsidRPr="00A41088">
        <w:rPr>
          <w:rFonts w:eastAsia="Calibri"/>
          <w:sz w:val="28"/>
          <w:szCs w:val="28"/>
          <w:lang w:eastAsia="en-US"/>
        </w:rPr>
        <w:t xml:space="preserve">Основними бюджетоутворюючими підприємствами Хорольської територіальної громади є:  </w:t>
      </w:r>
      <w:r w:rsidR="00952DA7" w:rsidRPr="00A41088">
        <w:rPr>
          <w:sz w:val="28"/>
          <w:szCs w:val="28"/>
        </w:rPr>
        <w:t>ПрАТ « Хорольський механічний завод», ТОВ «Хорольський завод дитячих продуктів», СВК «Перемога», ТОВ «Астарта Прихоролля», ТОВ «ОРІОНМОЛОКО», державне підприємство «Дослідне господарство ім. 9 січня»</w:t>
      </w:r>
      <w:r w:rsidRPr="00A41088">
        <w:rPr>
          <w:rFonts w:eastAsia="Calibri"/>
          <w:color w:val="FF0000"/>
          <w:sz w:val="28"/>
          <w:szCs w:val="28"/>
          <w:lang w:eastAsia="en-US"/>
        </w:rPr>
        <w:t>.</w:t>
      </w:r>
      <w:r w:rsidR="00250B7B" w:rsidRPr="00A41088">
        <w:rPr>
          <w:sz w:val="28"/>
          <w:szCs w:val="28"/>
        </w:rPr>
        <w:t xml:space="preserve"> </w:t>
      </w:r>
    </w:p>
    <w:p w14:paraId="3D350252" w14:textId="77777777" w:rsidR="00BE4AFD" w:rsidRDefault="00BE4AFD" w:rsidP="00BE4AFD">
      <w:pPr>
        <w:widowControl w:val="0"/>
        <w:ind w:firstLine="709"/>
        <w:jc w:val="both"/>
        <w:rPr>
          <w:rFonts w:eastAsia="Calibri"/>
          <w:color w:val="FF6600"/>
          <w:sz w:val="28"/>
          <w:szCs w:val="28"/>
          <w:lang w:eastAsia="en-US"/>
        </w:rPr>
      </w:pPr>
    </w:p>
    <w:p w14:paraId="35A6D649" w14:textId="77777777" w:rsidR="007E7AA6" w:rsidRPr="00A41088" w:rsidRDefault="007E7AA6" w:rsidP="00BE4AFD">
      <w:pPr>
        <w:widowControl w:val="0"/>
        <w:ind w:firstLine="709"/>
        <w:jc w:val="both"/>
        <w:rPr>
          <w:rFonts w:eastAsia="Calibri"/>
          <w:color w:val="FF6600"/>
          <w:sz w:val="28"/>
          <w:szCs w:val="28"/>
          <w:lang w:eastAsia="en-US"/>
        </w:rPr>
      </w:pPr>
    </w:p>
    <w:p w14:paraId="5C7787D5" w14:textId="77777777" w:rsidR="00BE4AFD" w:rsidRPr="00A41088" w:rsidRDefault="00BE4AFD" w:rsidP="00BE4AFD">
      <w:pPr>
        <w:pStyle w:val="a3"/>
        <w:jc w:val="center"/>
        <w:rPr>
          <w:b/>
          <w:sz w:val="28"/>
          <w:szCs w:val="28"/>
          <w:u w:val="single"/>
        </w:rPr>
      </w:pPr>
      <w:r w:rsidRPr="00A41088">
        <w:rPr>
          <w:b/>
          <w:sz w:val="28"/>
          <w:szCs w:val="28"/>
          <w:u w:val="single"/>
        </w:rPr>
        <w:lastRenderedPageBreak/>
        <w:t xml:space="preserve">ІІІ.  </w:t>
      </w:r>
      <w:r w:rsidRPr="00A41088">
        <w:rPr>
          <w:b/>
          <w:sz w:val="28"/>
          <w:szCs w:val="28"/>
          <w:u w:val="single"/>
          <w:lang w:val="ru-RU"/>
        </w:rPr>
        <w:t xml:space="preserve">  </w:t>
      </w:r>
      <w:r w:rsidRPr="00A41088">
        <w:rPr>
          <w:b/>
          <w:sz w:val="28"/>
          <w:szCs w:val="28"/>
          <w:u w:val="single"/>
        </w:rPr>
        <w:t>Доходи</w:t>
      </w:r>
    </w:p>
    <w:p w14:paraId="70A2E3FF" w14:textId="77777777" w:rsidR="00BE4AFD" w:rsidRPr="00A41088" w:rsidRDefault="00BE4AFD" w:rsidP="00BE4AFD">
      <w:pPr>
        <w:pStyle w:val="a3"/>
        <w:jc w:val="center"/>
        <w:rPr>
          <w:b/>
          <w:color w:val="FF6600"/>
          <w:sz w:val="28"/>
          <w:szCs w:val="28"/>
          <w:u w:val="single"/>
        </w:rPr>
      </w:pPr>
    </w:p>
    <w:p w14:paraId="3411A3E0" w14:textId="77777777" w:rsidR="00BE4AFD" w:rsidRPr="00A41088" w:rsidRDefault="00BE4AFD" w:rsidP="00BE4AFD">
      <w:pPr>
        <w:pStyle w:val="a3"/>
        <w:ind w:firstLine="709"/>
        <w:rPr>
          <w:sz w:val="28"/>
          <w:szCs w:val="28"/>
        </w:rPr>
      </w:pPr>
      <w:r w:rsidRPr="00A41088">
        <w:rPr>
          <w:sz w:val="28"/>
          <w:szCs w:val="28"/>
        </w:rPr>
        <w:t>За 202</w:t>
      </w:r>
      <w:r w:rsidR="00DA7FEA" w:rsidRPr="00A41088">
        <w:rPr>
          <w:sz w:val="28"/>
          <w:szCs w:val="28"/>
        </w:rPr>
        <w:t>5</w:t>
      </w:r>
      <w:r w:rsidRPr="00A41088">
        <w:rPr>
          <w:sz w:val="28"/>
          <w:szCs w:val="28"/>
        </w:rPr>
        <w:t xml:space="preserve"> рік дохідну частину  бюджету міської територіальної громади (без   врахування  трансфертів) виконано на 104,</w:t>
      </w:r>
      <w:r w:rsidR="00952DA7" w:rsidRPr="00A41088">
        <w:rPr>
          <w:sz w:val="28"/>
          <w:szCs w:val="28"/>
        </w:rPr>
        <w:t>7</w:t>
      </w:r>
      <w:r w:rsidRPr="00A41088">
        <w:rPr>
          <w:sz w:val="28"/>
          <w:szCs w:val="28"/>
        </w:rPr>
        <w:t>%</w:t>
      </w:r>
      <w:r w:rsidR="00DD28B0" w:rsidRPr="00A41088">
        <w:rPr>
          <w:sz w:val="28"/>
          <w:szCs w:val="28"/>
        </w:rPr>
        <w:t xml:space="preserve"> до уточненого плану та на 127,7% до початкового річного плану по доходах загального фонду</w:t>
      </w:r>
      <w:r w:rsidRPr="00A41088">
        <w:rPr>
          <w:sz w:val="28"/>
          <w:szCs w:val="28"/>
        </w:rPr>
        <w:t xml:space="preserve">. При  планових призначеннях  </w:t>
      </w:r>
      <w:r w:rsidR="00DA7FEA" w:rsidRPr="00A41088">
        <w:rPr>
          <w:sz w:val="28"/>
          <w:szCs w:val="28"/>
        </w:rPr>
        <w:t>341 937 383</w:t>
      </w:r>
      <w:r w:rsidR="00194D25" w:rsidRPr="00A41088">
        <w:rPr>
          <w:sz w:val="28"/>
          <w:szCs w:val="28"/>
        </w:rPr>
        <w:t xml:space="preserve"> </w:t>
      </w:r>
      <w:r w:rsidRPr="00A41088">
        <w:rPr>
          <w:sz w:val="28"/>
          <w:szCs w:val="28"/>
        </w:rPr>
        <w:t xml:space="preserve">грн. фактичні надходження до загального фонду бюджету міської територіальної громади становлять </w:t>
      </w:r>
      <w:r w:rsidR="00DA7FEA" w:rsidRPr="00A41088">
        <w:rPr>
          <w:sz w:val="28"/>
          <w:szCs w:val="28"/>
        </w:rPr>
        <w:t>354 103 187</w:t>
      </w:r>
      <w:r w:rsidRPr="00A41088">
        <w:rPr>
          <w:sz w:val="28"/>
          <w:szCs w:val="28"/>
        </w:rPr>
        <w:t xml:space="preserve"> грн., що на </w:t>
      </w:r>
      <w:r w:rsidR="00DA7FEA" w:rsidRPr="00A41088">
        <w:rPr>
          <w:sz w:val="28"/>
          <w:szCs w:val="28"/>
        </w:rPr>
        <w:t>12 165 805</w:t>
      </w:r>
      <w:r w:rsidRPr="00A41088">
        <w:rPr>
          <w:sz w:val="28"/>
          <w:szCs w:val="28"/>
        </w:rPr>
        <w:t xml:space="preserve">  грн. більше </w:t>
      </w:r>
      <w:r w:rsidR="00DA7FEA" w:rsidRPr="00A41088">
        <w:rPr>
          <w:sz w:val="28"/>
          <w:szCs w:val="28"/>
        </w:rPr>
        <w:t>від запланованої суми.</w:t>
      </w:r>
      <w:r w:rsidRPr="00A41088">
        <w:rPr>
          <w:color w:val="FF6600"/>
          <w:sz w:val="28"/>
          <w:szCs w:val="28"/>
        </w:rPr>
        <w:t xml:space="preserve"> </w:t>
      </w:r>
      <w:r w:rsidRPr="00A41088">
        <w:rPr>
          <w:sz w:val="28"/>
          <w:szCs w:val="28"/>
        </w:rPr>
        <w:t>Фактичні надходження загального фонду бюджету за 202</w:t>
      </w:r>
      <w:r w:rsidR="00DA7FEA" w:rsidRPr="00A41088">
        <w:rPr>
          <w:sz w:val="28"/>
          <w:szCs w:val="28"/>
        </w:rPr>
        <w:t>5</w:t>
      </w:r>
      <w:r w:rsidRPr="00A41088">
        <w:rPr>
          <w:sz w:val="28"/>
          <w:szCs w:val="28"/>
        </w:rPr>
        <w:t xml:space="preserve"> рік зросли порівняно з фактичними надходженнями 202</w:t>
      </w:r>
      <w:r w:rsidR="00DA7FEA" w:rsidRPr="00A41088">
        <w:rPr>
          <w:sz w:val="28"/>
          <w:szCs w:val="28"/>
        </w:rPr>
        <w:t>4</w:t>
      </w:r>
      <w:r w:rsidRPr="00A41088">
        <w:rPr>
          <w:sz w:val="28"/>
          <w:szCs w:val="28"/>
        </w:rPr>
        <w:t xml:space="preserve"> року на суму </w:t>
      </w:r>
      <w:r w:rsidR="00DA7FEA" w:rsidRPr="00A41088">
        <w:rPr>
          <w:sz w:val="28"/>
          <w:szCs w:val="28"/>
        </w:rPr>
        <w:t>50 703 638</w:t>
      </w:r>
      <w:r w:rsidRPr="00A41088">
        <w:rPr>
          <w:sz w:val="28"/>
          <w:szCs w:val="28"/>
        </w:rPr>
        <w:t xml:space="preserve"> грн.</w:t>
      </w:r>
      <w:r w:rsidR="00DA7FEA" w:rsidRPr="00A41088">
        <w:rPr>
          <w:sz w:val="28"/>
          <w:szCs w:val="28"/>
        </w:rPr>
        <w:t xml:space="preserve">,  а порівняно з надходженнями 2021 року на 137 891 985 грн. </w:t>
      </w:r>
      <w:r w:rsidRPr="00A41088">
        <w:rPr>
          <w:sz w:val="28"/>
          <w:szCs w:val="28"/>
        </w:rPr>
        <w:t xml:space="preserve"> Спостерігається ріст податку на доходи фізичних осіб, </w:t>
      </w:r>
      <w:r w:rsidRPr="00A41088">
        <w:rPr>
          <w:sz w:val="28"/>
          <w:szCs w:val="28"/>
          <w:shd w:val="clear" w:color="auto" w:fill="FFFFFF"/>
        </w:rPr>
        <w:t>акцизного податку з пального, податку на майно та єдиного податку.</w:t>
      </w:r>
    </w:p>
    <w:p w14:paraId="23C89421" w14:textId="77777777" w:rsidR="00BE4AFD" w:rsidRPr="00A41088" w:rsidRDefault="00BE4AFD" w:rsidP="00BE4AFD">
      <w:pPr>
        <w:widowControl w:val="0"/>
        <w:ind w:firstLine="720"/>
        <w:jc w:val="both"/>
        <w:rPr>
          <w:sz w:val="28"/>
          <w:szCs w:val="28"/>
        </w:rPr>
      </w:pPr>
      <w:r w:rsidRPr="00A41088">
        <w:rPr>
          <w:sz w:val="28"/>
          <w:szCs w:val="28"/>
        </w:rPr>
        <w:t xml:space="preserve">Основним джерелом доходної частини бюджету є надходження  по податку та збору на доходи  фізичних  осіб,  який  становить </w:t>
      </w:r>
      <w:r w:rsidR="00A918BB" w:rsidRPr="00A41088">
        <w:rPr>
          <w:sz w:val="28"/>
          <w:szCs w:val="28"/>
        </w:rPr>
        <w:t>55,6</w:t>
      </w:r>
      <w:r w:rsidRPr="00A41088">
        <w:rPr>
          <w:sz w:val="28"/>
          <w:szCs w:val="28"/>
        </w:rPr>
        <w:t>% від загальної суми надходжень.</w:t>
      </w:r>
      <w:r w:rsidRPr="00A41088">
        <w:rPr>
          <w:color w:val="FF6600"/>
          <w:sz w:val="28"/>
          <w:szCs w:val="28"/>
        </w:rPr>
        <w:t xml:space="preserve"> </w:t>
      </w:r>
      <w:r w:rsidRPr="00A41088">
        <w:rPr>
          <w:sz w:val="28"/>
          <w:szCs w:val="28"/>
        </w:rPr>
        <w:t xml:space="preserve">Значну питому вагу займають надходження по податку на майно </w:t>
      </w:r>
      <w:r w:rsidR="00A918BB" w:rsidRPr="00A41088">
        <w:rPr>
          <w:sz w:val="28"/>
          <w:szCs w:val="28"/>
        </w:rPr>
        <w:t xml:space="preserve"> -</w:t>
      </w:r>
      <w:r w:rsidRPr="00A41088">
        <w:rPr>
          <w:sz w:val="28"/>
          <w:szCs w:val="28"/>
        </w:rPr>
        <w:t xml:space="preserve"> </w:t>
      </w:r>
      <w:r w:rsidR="00A918BB" w:rsidRPr="00A41088">
        <w:rPr>
          <w:sz w:val="28"/>
          <w:szCs w:val="28"/>
        </w:rPr>
        <w:t>12,5</w:t>
      </w:r>
      <w:r w:rsidRPr="00A41088">
        <w:rPr>
          <w:sz w:val="28"/>
          <w:szCs w:val="28"/>
        </w:rPr>
        <w:t>%, єдиного податку</w:t>
      </w:r>
      <w:r w:rsidR="00A918BB" w:rsidRPr="00A41088">
        <w:rPr>
          <w:sz w:val="28"/>
          <w:szCs w:val="28"/>
        </w:rPr>
        <w:t xml:space="preserve"> </w:t>
      </w:r>
      <w:r w:rsidRPr="00A41088">
        <w:rPr>
          <w:sz w:val="28"/>
          <w:szCs w:val="28"/>
        </w:rPr>
        <w:t xml:space="preserve">– </w:t>
      </w:r>
      <w:r w:rsidR="000D3AB5" w:rsidRPr="00A41088">
        <w:rPr>
          <w:sz w:val="28"/>
          <w:szCs w:val="28"/>
        </w:rPr>
        <w:t>16,</w:t>
      </w:r>
      <w:r w:rsidR="00A918BB" w:rsidRPr="00A41088">
        <w:rPr>
          <w:sz w:val="28"/>
          <w:szCs w:val="28"/>
        </w:rPr>
        <w:t>7</w:t>
      </w:r>
      <w:r w:rsidRPr="00A41088">
        <w:rPr>
          <w:sz w:val="28"/>
          <w:szCs w:val="28"/>
        </w:rPr>
        <w:t>%, акцизного податку з ввезених на митну територію України підакцизних товарів (продукції)</w:t>
      </w:r>
      <w:r w:rsidR="00A918BB" w:rsidRPr="00A41088">
        <w:rPr>
          <w:sz w:val="28"/>
          <w:szCs w:val="28"/>
        </w:rPr>
        <w:t xml:space="preserve"> </w:t>
      </w:r>
      <w:r w:rsidRPr="00A41088">
        <w:rPr>
          <w:sz w:val="28"/>
          <w:szCs w:val="28"/>
        </w:rPr>
        <w:t xml:space="preserve">– </w:t>
      </w:r>
      <w:r w:rsidR="00A918BB" w:rsidRPr="00A41088">
        <w:rPr>
          <w:sz w:val="28"/>
          <w:szCs w:val="28"/>
        </w:rPr>
        <w:t>8,7</w:t>
      </w:r>
      <w:r w:rsidRPr="00A41088">
        <w:rPr>
          <w:sz w:val="28"/>
          <w:szCs w:val="28"/>
        </w:rPr>
        <w:t xml:space="preserve">%,  та акцизного податку з реалізації суб`єктами господарювання роздрібної торгівлі підакцизних товарів </w:t>
      </w:r>
      <w:r w:rsidR="00A918BB" w:rsidRPr="00A41088">
        <w:rPr>
          <w:sz w:val="28"/>
          <w:szCs w:val="28"/>
        </w:rPr>
        <w:t>- 3,0</w:t>
      </w:r>
      <w:r w:rsidRPr="00A41088">
        <w:rPr>
          <w:sz w:val="28"/>
          <w:szCs w:val="28"/>
        </w:rPr>
        <w:t>%.</w:t>
      </w:r>
      <w:r w:rsidRPr="00A41088">
        <w:rPr>
          <w:sz w:val="28"/>
          <w:szCs w:val="28"/>
        </w:rPr>
        <w:tab/>
      </w:r>
    </w:p>
    <w:p w14:paraId="60E781F7" w14:textId="77777777" w:rsidR="00BE4AFD" w:rsidRPr="00A41088" w:rsidRDefault="00BE4AFD" w:rsidP="00BE4AFD">
      <w:pPr>
        <w:pStyle w:val="a3"/>
        <w:ind w:firstLine="720"/>
        <w:rPr>
          <w:sz w:val="28"/>
          <w:szCs w:val="28"/>
        </w:rPr>
      </w:pPr>
      <w:r w:rsidRPr="00A41088">
        <w:rPr>
          <w:sz w:val="28"/>
          <w:szCs w:val="28"/>
        </w:rPr>
        <w:t>За 202</w:t>
      </w:r>
      <w:r w:rsidR="00A918BB" w:rsidRPr="00A41088">
        <w:rPr>
          <w:sz w:val="28"/>
          <w:szCs w:val="28"/>
        </w:rPr>
        <w:t>5</w:t>
      </w:r>
      <w:r w:rsidRPr="00A41088">
        <w:rPr>
          <w:sz w:val="28"/>
          <w:szCs w:val="28"/>
        </w:rPr>
        <w:t xml:space="preserve"> рік виконання плану надходжень по податку з доходів фізичних осіб забезпечено на </w:t>
      </w:r>
      <w:r w:rsidR="00A918BB" w:rsidRPr="00A41088">
        <w:rPr>
          <w:sz w:val="28"/>
          <w:szCs w:val="28"/>
        </w:rPr>
        <w:t>104,8</w:t>
      </w:r>
      <w:r w:rsidRPr="00A41088">
        <w:rPr>
          <w:sz w:val="28"/>
          <w:szCs w:val="28"/>
        </w:rPr>
        <w:t xml:space="preserve">%.  При уточнених річних призначеннях </w:t>
      </w:r>
      <w:r w:rsidR="00A918BB" w:rsidRPr="00A41088">
        <w:rPr>
          <w:sz w:val="28"/>
          <w:szCs w:val="28"/>
        </w:rPr>
        <w:t>187 866 826</w:t>
      </w:r>
      <w:r w:rsidRPr="00A41088">
        <w:rPr>
          <w:sz w:val="28"/>
          <w:szCs w:val="28"/>
        </w:rPr>
        <w:t xml:space="preserve"> грн. до бюджету міської територіальної громади надійшло </w:t>
      </w:r>
      <w:r w:rsidR="00A918BB" w:rsidRPr="00A41088">
        <w:rPr>
          <w:sz w:val="28"/>
          <w:szCs w:val="28"/>
        </w:rPr>
        <w:t>196 849 626</w:t>
      </w:r>
      <w:r w:rsidRPr="00A41088">
        <w:rPr>
          <w:sz w:val="28"/>
          <w:szCs w:val="28"/>
        </w:rPr>
        <w:t xml:space="preserve"> грн, що на </w:t>
      </w:r>
      <w:r w:rsidR="00A918BB" w:rsidRPr="00A41088">
        <w:rPr>
          <w:sz w:val="28"/>
          <w:szCs w:val="28"/>
          <w:lang w:val="ru-RU"/>
        </w:rPr>
        <w:t>8 982 800</w:t>
      </w:r>
      <w:r w:rsidRPr="00A41088">
        <w:rPr>
          <w:sz w:val="28"/>
          <w:szCs w:val="28"/>
        </w:rPr>
        <w:t xml:space="preserve"> грн. більше </w:t>
      </w:r>
      <w:r w:rsidR="00A918BB" w:rsidRPr="00A41088">
        <w:rPr>
          <w:sz w:val="28"/>
          <w:szCs w:val="28"/>
        </w:rPr>
        <w:t>планових показників</w:t>
      </w:r>
      <w:r w:rsidRPr="00A41088">
        <w:rPr>
          <w:sz w:val="28"/>
          <w:szCs w:val="28"/>
        </w:rPr>
        <w:t>. Порівняно до 202</w:t>
      </w:r>
      <w:r w:rsidR="0039091E" w:rsidRPr="00A41088">
        <w:rPr>
          <w:sz w:val="28"/>
          <w:szCs w:val="28"/>
        </w:rPr>
        <w:t>4</w:t>
      </w:r>
      <w:r w:rsidRPr="00A41088">
        <w:rPr>
          <w:sz w:val="28"/>
          <w:szCs w:val="28"/>
        </w:rPr>
        <w:t xml:space="preserve"> року надходження зросли на </w:t>
      </w:r>
      <w:r w:rsidR="0039091E" w:rsidRPr="00A41088">
        <w:rPr>
          <w:sz w:val="28"/>
          <w:szCs w:val="28"/>
        </w:rPr>
        <w:t>20 825 375</w:t>
      </w:r>
      <w:r w:rsidRPr="00A41088">
        <w:rPr>
          <w:sz w:val="28"/>
          <w:szCs w:val="28"/>
        </w:rPr>
        <w:t xml:space="preserve"> грн.</w:t>
      </w:r>
      <w:r w:rsidR="0039091E" w:rsidRPr="00A41088">
        <w:rPr>
          <w:sz w:val="28"/>
          <w:szCs w:val="28"/>
        </w:rPr>
        <w:t>,  а порівняно до показників 2021 року на 67 446 923 грн.</w:t>
      </w:r>
      <w:r w:rsidRPr="00A41088">
        <w:rPr>
          <w:sz w:val="28"/>
          <w:szCs w:val="28"/>
        </w:rPr>
        <w:t xml:space="preserve"> </w:t>
      </w:r>
    </w:p>
    <w:p w14:paraId="2C71C19D" w14:textId="77777777" w:rsidR="00BE4AFD" w:rsidRPr="00A41088" w:rsidRDefault="00BE4AFD" w:rsidP="00BE4AFD">
      <w:pPr>
        <w:spacing w:line="264" w:lineRule="auto"/>
        <w:ind w:firstLine="720"/>
        <w:jc w:val="both"/>
        <w:rPr>
          <w:sz w:val="28"/>
          <w:szCs w:val="28"/>
        </w:rPr>
      </w:pPr>
      <w:r w:rsidRPr="00A41088">
        <w:rPr>
          <w:sz w:val="28"/>
          <w:szCs w:val="28"/>
        </w:rPr>
        <w:t xml:space="preserve">За звітний період при планових показниках надходжень по податку на майно </w:t>
      </w:r>
      <w:r w:rsidR="001720FC" w:rsidRPr="00A41088">
        <w:rPr>
          <w:sz w:val="28"/>
          <w:szCs w:val="28"/>
        </w:rPr>
        <w:t>43 534 404</w:t>
      </w:r>
      <w:r w:rsidRPr="00A41088">
        <w:rPr>
          <w:sz w:val="28"/>
          <w:szCs w:val="28"/>
        </w:rPr>
        <w:t xml:space="preserve"> грн. до бюджету міської територіальної громади фактично надійшло </w:t>
      </w:r>
      <w:r w:rsidR="001720FC" w:rsidRPr="00A41088">
        <w:rPr>
          <w:sz w:val="28"/>
          <w:szCs w:val="28"/>
        </w:rPr>
        <w:t>44 239 813</w:t>
      </w:r>
      <w:r w:rsidRPr="00A41088">
        <w:rPr>
          <w:sz w:val="28"/>
          <w:szCs w:val="28"/>
        </w:rPr>
        <w:t xml:space="preserve">  грн., що на  </w:t>
      </w:r>
      <w:r w:rsidR="001720FC" w:rsidRPr="00A41088">
        <w:rPr>
          <w:sz w:val="28"/>
          <w:szCs w:val="28"/>
        </w:rPr>
        <w:t>705 408</w:t>
      </w:r>
      <w:r w:rsidRPr="00A41088">
        <w:rPr>
          <w:sz w:val="28"/>
          <w:szCs w:val="28"/>
        </w:rPr>
        <w:t xml:space="preserve"> грн. більше</w:t>
      </w:r>
      <w:r w:rsidR="000D3AB5" w:rsidRPr="00A41088">
        <w:rPr>
          <w:sz w:val="28"/>
          <w:szCs w:val="28"/>
        </w:rPr>
        <w:t xml:space="preserve"> планових призначень</w:t>
      </w:r>
      <w:r w:rsidRPr="00A41088">
        <w:rPr>
          <w:sz w:val="28"/>
          <w:szCs w:val="28"/>
        </w:rPr>
        <w:t xml:space="preserve">. </w:t>
      </w:r>
      <w:r w:rsidR="001720FC" w:rsidRPr="00A41088">
        <w:rPr>
          <w:sz w:val="28"/>
          <w:szCs w:val="28"/>
        </w:rPr>
        <w:t>Порівняно до 2024 року надходження зросли на 4 727 561 грн.,  а порівняно до показників 2021 року на 15 029 425 грн.</w:t>
      </w:r>
    </w:p>
    <w:p w14:paraId="231D788E" w14:textId="77777777" w:rsidR="00BE4AFD" w:rsidRPr="00A41088" w:rsidRDefault="00BE4AFD" w:rsidP="00BE4AFD">
      <w:pPr>
        <w:ind w:firstLine="720"/>
        <w:jc w:val="both"/>
        <w:rPr>
          <w:sz w:val="28"/>
          <w:szCs w:val="28"/>
        </w:rPr>
      </w:pPr>
      <w:r w:rsidRPr="00A41088">
        <w:rPr>
          <w:sz w:val="28"/>
          <w:szCs w:val="28"/>
        </w:rPr>
        <w:t xml:space="preserve">План надходжень по єдиному податку виконано на </w:t>
      </w:r>
      <w:r w:rsidR="000D3AB5" w:rsidRPr="00A41088">
        <w:rPr>
          <w:sz w:val="28"/>
          <w:szCs w:val="28"/>
        </w:rPr>
        <w:t>9</w:t>
      </w:r>
      <w:r w:rsidR="001720FC" w:rsidRPr="00A41088">
        <w:rPr>
          <w:sz w:val="28"/>
          <w:szCs w:val="28"/>
        </w:rPr>
        <w:t>7</w:t>
      </w:r>
      <w:r w:rsidR="000D3AB5" w:rsidRPr="00A41088">
        <w:rPr>
          <w:sz w:val="28"/>
          <w:szCs w:val="28"/>
        </w:rPr>
        <w:t>,9</w:t>
      </w:r>
      <w:r w:rsidRPr="00A41088">
        <w:rPr>
          <w:sz w:val="28"/>
          <w:szCs w:val="28"/>
        </w:rPr>
        <w:t xml:space="preserve">%:  при  планових надходженнях </w:t>
      </w:r>
      <w:r w:rsidR="001720FC" w:rsidRPr="00A41088">
        <w:rPr>
          <w:sz w:val="28"/>
          <w:szCs w:val="28"/>
        </w:rPr>
        <w:t>60 446 305</w:t>
      </w:r>
      <w:r w:rsidRPr="00A41088">
        <w:rPr>
          <w:sz w:val="28"/>
          <w:szCs w:val="28"/>
        </w:rPr>
        <w:t xml:space="preserve"> грн.  фактично надійшло </w:t>
      </w:r>
      <w:r w:rsidR="001720FC" w:rsidRPr="00A41088">
        <w:rPr>
          <w:sz w:val="28"/>
          <w:szCs w:val="28"/>
        </w:rPr>
        <w:t>59 153 970</w:t>
      </w:r>
      <w:r w:rsidRPr="00A41088">
        <w:rPr>
          <w:sz w:val="28"/>
          <w:szCs w:val="28"/>
        </w:rPr>
        <w:t xml:space="preserve"> грн., що </w:t>
      </w:r>
      <w:r w:rsidR="0058214B" w:rsidRPr="00A41088">
        <w:rPr>
          <w:sz w:val="28"/>
          <w:szCs w:val="28"/>
        </w:rPr>
        <w:t xml:space="preserve">на                  </w:t>
      </w:r>
      <w:r w:rsidR="001720FC" w:rsidRPr="00A41088">
        <w:rPr>
          <w:sz w:val="28"/>
          <w:szCs w:val="28"/>
        </w:rPr>
        <w:t>8 018 501</w:t>
      </w:r>
      <w:r w:rsidR="0058214B" w:rsidRPr="00A41088">
        <w:rPr>
          <w:sz w:val="28"/>
          <w:szCs w:val="28"/>
        </w:rPr>
        <w:t xml:space="preserve"> грн., більше </w:t>
      </w:r>
      <w:r w:rsidRPr="00A41088">
        <w:rPr>
          <w:sz w:val="28"/>
          <w:szCs w:val="28"/>
        </w:rPr>
        <w:t xml:space="preserve">в порівнянні з </w:t>
      </w:r>
      <w:r w:rsidR="000D3AB5" w:rsidRPr="00A41088">
        <w:rPr>
          <w:sz w:val="28"/>
          <w:szCs w:val="28"/>
        </w:rPr>
        <w:t>минулорічним показником</w:t>
      </w:r>
      <w:r w:rsidR="001720FC" w:rsidRPr="00A41088">
        <w:rPr>
          <w:sz w:val="28"/>
          <w:szCs w:val="28"/>
        </w:rPr>
        <w:t xml:space="preserve"> та на 23 930 841 грн більше показника 2021 року.</w:t>
      </w:r>
    </w:p>
    <w:p w14:paraId="3CA6B53B" w14:textId="77777777" w:rsidR="0058214B" w:rsidRPr="00A41088" w:rsidRDefault="00BE4AFD" w:rsidP="00BE4AFD">
      <w:pPr>
        <w:spacing w:line="264" w:lineRule="auto"/>
        <w:ind w:firstLine="720"/>
        <w:jc w:val="both"/>
        <w:rPr>
          <w:sz w:val="28"/>
          <w:szCs w:val="28"/>
        </w:rPr>
      </w:pPr>
      <w:r w:rsidRPr="00A41088">
        <w:rPr>
          <w:sz w:val="28"/>
          <w:szCs w:val="28"/>
        </w:rPr>
        <w:t xml:space="preserve">План надходжень по акцизному податку виконано на </w:t>
      </w:r>
      <w:r w:rsidR="00F03793" w:rsidRPr="00A41088">
        <w:rPr>
          <w:sz w:val="28"/>
          <w:szCs w:val="28"/>
        </w:rPr>
        <w:t>10</w:t>
      </w:r>
      <w:r w:rsidR="00D8625D" w:rsidRPr="00A41088">
        <w:rPr>
          <w:sz w:val="28"/>
          <w:szCs w:val="28"/>
        </w:rPr>
        <w:t>7</w:t>
      </w:r>
      <w:r w:rsidR="00F03793" w:rsidRPr="00A41088">
        <w:rPr>
          <w:sz w:val="28"/>
          <w:szCs w:val="28"/>
        </w:rPr>
        <w:t>,3</w:t>
      </w:r>
      <w:r w:rsidRPr="00A41088">
        <w:rPr>
          <w:sz w:val="28"/>
          <w:szCs w:val="28"/>
        </w:rPr>
        <w:t xml:space="preserve">%.  При планових показниках надходжень </w:t>
      </w:r>
      <w:r w:rsidR="00D8625D" w:rsidRPr="00A41088">
        <w:rPr>
          <w:sz w:val="28"/>
          <w:szCs w:val="28"/>
        </w:rPr>
        <w:t>45 235 789</w:t>
      </w:r>
      <w:r w:rsidRPr="00A41088">
        <w:rPr>
          <w:sz w:val="28"/>
          <w:szCs w:val="28"/>
        </w:rPr>
        <w:t xml:space="preserve"> грн. фактично надійшло </w:t>
      </w:r>
      <w:r w:rsidR="00F03793" w:rsidRPr="00A41088">
        <w:rPr>
          <w:sz w:val="28"/>
          <w:szCs w:val="28"/>
        </w:rPr>
        <w:t xml:space="preserve">                   </w:t>
      </w:r>
      <w:r w:rsidR="00D8625D" w:rsidRPr="00A41088">
        <w:rPr>
          <w:sz w:val="28"/>
          <w:szCs w:val="28"/>
        </w:rPr>
        <w:t>48 539 293</w:t>
      </w:r>
      <w:r w:rsidRPr="00A41088">
        <w:rPr>
          <w:sz w:val="28"/>
          <w:szCs w:val="28"/>
        </w:rPr>
        <w:t xml:space="preserve"> грн, що на </w:t>
      </w:r>
      <w:r w:rsidR="00D8625D" w:rsidRPr="00A41088">
        <w:rPr>
          <w:sz w:val="28"/>
          <w:szCs w:val="28"/>
        </w:rPr>
        <w:t>3 303 504</w:t>
      </w:r>
      <w:r w:rsidRPr="00A41088">
        <w:rPr>
          <w:sz w:val="28"/>
          <w:szCs w:val="28"/>
        </w:rPr>
        <w:t xml:space="preserve"> грн. більше, </w:t>
      </w:r>
      <w:r w:rsidR="00D8625D" w:rsidRPr="00A41088">
        <w:rPr>
          <w:sz w:val="28"/>
          <w:szCs w:val="28"/>
        </w:rPr>
        <w:t>планових</w:t>
      </w:r>
      <w:r w:rsidRPr="00A41088">
        <w:rPr>
          <w:sz w:val="28"/>
          <w:szCs w:val="28"/>
        </w:rPr>
        <w:t xml:space="preserve"> надходжен</w:t>
      </w:r>
      <w:r w:rsidR="00D8625D" w:rsidRPr="00A41088">
        <w:rPr>
          <w:sz w:val="28"/>
          <w:szCs w:val="28"/>
        </w:rPr>
        <w:t>ь</w:t>
      </w:r>
      <w:r w:rsidRPr="00A41088">
        <w:rPr>
          <w:sz w:val="28"/>
          <w:szCs w:val="28"/>
        </w:rPr>
        <w:t>.</w:t>
      </w:r>
      <w:r w:rsidR="0058214B" w:rsidRPr="00A41088">
        <w:rPr>
          <w:sz w:val="28"/>
          <w:szCs w:val="28"/>
        </w:rPr>
        <w:t xml:space="preserve">  </w:t>
      </w:r>
      <w:r w:rsidRPr="00A41088">
        <w:rPr>
          <w:sz w:val="28"/>
          <w:szCs w:val="28"/>
        </w:rPr>
        <w:t xml:space="preserve"> </w:t>
      </w:r>
      <w:r w:rsidR="00D8625D" w:rsidRPr="00A41088">
        <w:rPr>
          <w:sz w:val="28"/>
          <w:szCs w:val="28"/>
        </w:rPr>
        <w:t>Порівняно до 2024 року надходження зросли на 17 719 902 грн.,  а порівняно до надходжень 2021 року на 28 834 164 грн.</w:t>
      </w:r>
    </w:p>
    <w:p w14:paraId="62836383" w14:textId="77777777" w:rsidR="00DD28B0" w:rsidRPr="00A41088" w:rsidRDefault="00BE4AFD" w:rsidP="00DD28B0">
      <w:pPr>
        <w:ind w:firstLine="720"/>
        <w:jc w:val="both"/>
        <w:rPr>
          <w:sz w:val="28"/>
          <w:szCs w:val="28"/>
        </w:rPr>
      </w:pPr>
      <w:r w:rsidRPr="00A41088">
        <w:rPr>
          <w:sz w:val="28"/>
          <w:szCs w:val="28"/>
        </w:rPr>
        <w:lastRenderedPageBreak/>
        <w:t xml:space="preserve">План надходжень по платі за надання адміністративних послуг виконано на </w:t>
      </w:r>
      <w:r w:rsidR="00DD28B0" w:rsidRPr="00A41088">
        <w:rPr>
          <w:sz w:val="28"/>
          <w:szCs w:val="28"/>
        </w:rPr>
        <w:t>101,3</w:t>
      </w:r>
      <w:r w:rsidRPr="00A41088">
        <w:rPr>
          <w:sz w:val="28"/>
          <w:szCs w:val="28"/>
        </w:rPr>
        <w:t xml:space="preserve">%. При плані надходжень  </w:t>
      </w:r>
      <w:r w:rsidR="00DD28B0" w:rsidRPr="00A41088">
        <w:rPr>
          <w:sz w:val="28"/>
          <w:szCs w:val="28"/>
        </w:rPr>
        <w:t>1 734 500</w:t>
      </w:r>
      <w:r w:rsidRPr="00A41088">
        <w:rPr>
          <w:sz w:val="28"/>
          <w:szCs w:val="28"/>
        </w:rPr>
        <w:t xml:space="preserve"> грн. фактично надійшло </w:t>
      </w:r>
      <w:r w:rsidR="00DD28B0" w:rsidRPr="00A41088">
        <w:rPr>
          <w:sz w:val="28"/>
          <w:szCs w:val="28"/>
        </w:rPr>
        <w:t>1 756 490</w:t>
      </w:r>
      <w:r w:rsidRPr="00A41088">
        <w:rPr>
          <w:sz w:val="28"/>
          <w:szCs w:val="28"/>
        </w:rPr>
        <w:t xml:space="preserve"> грн.</w:t>
      </w:r>
      <w:r w:rsidR="00DD28B0" w:rsidRPr="00A41088">
        <w:rPr>
          <w:sz w:val="28"/>
          <w:szCs w:val="28"/>
        </w:rPr>
        <w:t xml:space="preserve"> що на 50 145 грн., більше в порівнянні з минулорічним показником та на 79 053 грн більше показника 2021 року.</w:t>
      </w:r>
    </w:p>
    <w:p w14:paraId="658D7294" w14:textId="77777777" w:rsidR="001C65E0" w:rsidRPr="00A41088" w:rsidRDefault="001C65E0" w:rsidP="00DD28B0">
      <w:pPr>
        <w:ind w:firstLine="720"/>
        <w:jc w:val="both"/>
        <w:rPr>
          <w:sz w:val="28"/>
          <w:szCs w:val="28"/>
        </w:rPr>
      </w:pPr>
    </w:p>
    <w:p w14:paraId="7E71775F" w14:textId="77777777" w:rsidR="00BE4AFD" w:rsidRPr="00A41088" w:rsidRDefault="00BE4AFD" w:rsidP="00BE4AFD">
      <w:pPr>
        <w:pStyle w:val="a3"/>
        <w:ind w:firstLine="567"/>
        <w:jc w:val="center"/>
        <w:rPr>
          <w:sz w:val="28"/>
          <w:szCs w:val="28"/>
        </w:rPr>
      </w:pPr>
      <w:r w:rsidRPr="00A41088">
        <w:rPr>
          <w:sz w:val="28"/>
          <w:szCs w:val="28"/>
        </w:rPr>
        <w:t>Розшифровка по коду 24060300 “Інші надходження”</w:t>
      </w:r>
    </w:p>
    <w:p w14:paraId="61FD6F05" w14:textId="77777777" w:rsidR="00BE4AFD" w:rsidRPr="00A41088" w:rsidRDefault="00BE4AFD" w:rsidP="00BE4AFD">
      <w:pPr>
        <w:pStyle w:val="a3"/>
        <w:ind w:firstLine="567"/>
        <w:rPr>
          <w:sz w:val="28"/>
          <w:szCs w:val="28"/>
        </w:rPr>
      </w:pPr>
      <w:r w:rsidRPr="00A41088">
        <w:rPr>
          <w:sz w:val="28"/>
          <w:szCs w:val="28"/>
        </w:rPr>
        <w:t xml:space="preserve">По коду 24060300 “Інші надходження” фактичні надходження становлять  </w:t>
      </w:r>
      <w:r w:rsidR="001C65E0" w:rsidRPr="00A41088">
        <w:rPr>
          <w:sz w:val="28"/>
          <w:szCs w:val="28"/>
        </w:rPr>
        <w:t>1 764 609</w:t>
      </w:r>
      <w:r w:rsidRPr="00A41088">
        <w:rPr>
          <w:sz w:val="28"/>
          <w:szCs w:val="28"/>
        </w:rPr>
        <w:t xml:space="preserve"> грн. при плані </w:t>
      </w:r>
      <w:r w:rsidR="001C65E0" w:rsidRPr="00A41088">
        <w:rPr>
          <w:sz w:val="28"/>
          <w:szCs w:val="28"/>
        </w:rPr>
        <w:t>1 397 000</w:t>
      </w:r>
      <w:r w:rsidR="00A80A1A" w:rsidRPr="00A41088">
        <w:rPr>
          <w:sz w:val="28"/>
          <w:szCs w:val="28"/>
        </w:rPr>
        <w:t xml:space="preserve"> </w:t>
      </w:r>
      <w:r w:rsidRPr="00A41088">
        <w:rPr>
          <w:sz w:val="28"/>
          <w:szCs w:val="28"/>
        </w:rPr>
        <w:t xml:space="preserve">грн., в тім числі:  </w:t>
      </w:r>
    </w:p>
    <w:p w14:paraId="5299083A" w14:textId="77777777" w:rsidR="00BE4AFD" w:rsidRPr="00A41088" w:rsidRDefault="00BE4AFD" w:rsidP="00BE4AFD">
      <w:pPr>
        <w:pStyle w:val="a3"/>
        <w:ind w:firstLine="567"/>
        <w:rPr>
          <w:sz w:val="16"/>
          <w:szCs w:val="16"/>
        </w:rPr>
      </w:pPr>
      <w:r w:rsidRPr="00A41088">
        <w:rPr>
          <w:sz w:val="16"/>
          <w:szCs w:val="16"/>
        </w:rPr>
        <w:t xml:space="preserve"> </w:t>
      </w:r>
    </w:p>
    <w:p w14:paraId="53DD8B1C" w14:textId="77777777" w:rsidR="00BE4AFD" w:rsidRPr="00A41088" w:rsidRDefault="00BE4AFD" w:rsidP="00BE4AFD">
      <w:pPr>
        <w:pStyle w:val="a3"/>
        <w:ind w:firstLine="567"/>
        <w:rPr>
          <w:sz w:val="16"/>
          <w:szCs w:val="16"/>
        </w:rPr>
      </w:pPr>
      <w:r w:rsidRPr="00A41088">
        <w:rPr>
          <w:sz w:val="16"/>
          <w:szCs w:val="16"/>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7512"/>
        <w:gridCol w:w="1701"/>
      </w:tblGrid>
      <w:tr w:rsidR="00BE4AFD" w:rsidRPr="00A41088" w14:paraId="37EA9A1B" w14:textId="77777777" w:rsidTr="00C15DDE">
        <w:tc>
          <w:tcPr>
            <w:tcW w:w="534" w:type="dxa"/>
            <w:shd w:val="clear" w:color="auto" w:fill="auto"/>
            <w:vAlign w:val="center"/>
          </w:tcPr>
          <w:p w14:paraId="752E9C8B" w14:textId="77777777" w:rsidR="00BE4AFD" w:rsidRPr="00A41088" w:rsidRDefault="00BE4AFD" w:rsidP="00C15DDE">
            <w:pPr>
              <w:pStyle w:val="a3"/>
              <w:jc w:val="center"/>
              <w:rPr>
                <w:sz w:val="20"/>
              </w:rPr>
            </w:pPr>
            <w:r w:rsidRPr="00A41088">
              <w:rPr>
                <w:sz w:val="20"/>
              </w:rPr>
              <w:t>№ п/п</w:t>
            </w:r>
          </w:p>
        </w:tc>
        <w:tc>
          <w:tcPr>
            <w:tcW w:w="7512" w:type="dxa"/>
            <w:shd w:val="clear" w:color="auto" w:fill="auto"/>
            <w:vAlign w:val="center"/>
          </w:tcPr>
          <w:p w14:paraId="18386581" w14:textId="77777777" w:rsidR="00BE4AFD" w:rsidRPr="00A41088" w:rsidRDefault="00BE4AFD" w:rsidP="00C15DDE">
            <w:pPr>
              <w:pStyle w:val="a3"/>
              <w:jc w:val="center"/>
              <w:rPr>
                <w:sz w:val="28"/>
                <w:szCs w:val="28"/>
              </w:rPr>
            </w:pPr>
            <w:r w:rsidRPr="00A41088">
              <w:rPr>
                <w:sz w:val="28"/>
                <w:szCs w:val="28"/>
              </w:rPr>
              <w:t>Вид надходження</w:t>
            </w:r>
          </w:p>
        </w:tc>
        <w:tc>
          <w:tcPr>
            <w:tcW w:w="1701" w:type="dxa"/>
            <w:shd w:val="clear" w:color="auto" w:fill="auto"/>
            <w:vAlign w:val="center"/>
          </w:tcPr>
          <w:p w14:paraId="469AB3A5" w14:textId="77777777" w:rsidR="00BE4AFD" w:rsidRPr="00A41088" w:rsidRDefault="00BE4AFD" w:rsidP="00C15DDE">
            <w:pPr>
              <w:pStyle w:val="a3"/>
              <w:jc w:val="center"/>
              <w:rPr>
                <w:sz w:val="28"/>
                <w:szCs w:val="28"/>
              </w:rPr>
            </w:pPr>
            <w:r w:rsidRPr="00A41088">
              <w:rPr>
                <w:sz w:val="28"/>
                <w:szCs w:val="28"/>
              </w:rPr>
              <w:t>Сума, грн.</w:t>
            </w:r>
          </w:p>
        </w:tc>
      </w:tr>
      <w:tr w:rsidR="00BE4AFD" w:rsidRPr="00A41088" w14:paraId="6C7B91BB" w14:textId="77777777" w:rsidTr="00C15DDE">
        <w:tc>
          <w:tcPr>
            <w:tcW w:w="534" w:type="dxa"/>
            <w:shd w:val="clear" w:color="auto" w:fill="auto"/>
          </w:tcPr>
          <w:p w14:paraId="3E26DD7E" w14:textId="77777777" w:rsidR="00BE4AFD" w:rsidRPr="00A41088" w:rsidRDefault="00BE4AFD" w:rsidP="00C15DDE">
            <w:pPr>
              <w:pStyle w:val="a3"/>
              <w:jc w:val="center"/>
              <w:rPr>
                <w:sz w:val="28"/>
                <w:szCs w:val="28"/>
              </w:rPr>
            </w:pPr>
            <w:r w:rsidRPr="00A41088">
              <w:rPr>
                <w:sz w:val="28"/>
                <w:szCs w:val="28"/>
              </w:rPr>
              <w:t>1</w:t>
            </w:r>
          </w:p>
        </w:tc>
        <w:tc>
          <w:tcPr>
            <w:tcW w:w="7512" w:type="dxa"/>
            <w:shd w:val="clear" w:color="auto" w:fill="auto"/>
          </w:tcPr>
          <w:p w14:paraId="740C02E3" w14:textId="77777777" w:rsidR="00BE4AFD" w:rsidRPr="00A41088" w:rsidRDefault="00BE4AFD" w:rsidP="00C15DDE">
            <w:pPr>
              <w:pStyle w:val="a3"/>
              <w:rPr>
                <w:sz w:val="28"/>
                <w:szCs w:val="28"/>
              </w:rPr>
            </w:pPr>
            <w:r w:rsidRPr="00A41088">
              <w:rPr>
                <w:sz w:val="28"/>
                <w:szCs w:val="28"/>
              </w:rPr>
              <w:t xml:space="preserve">Плата за право займання місця під рекламу                </w:t>
            </w:r>
          </w:p>
        </w:tc>
        <w:tc>
          <w:tcPr>
            <w:tcW w:w="1701" w:type="dxa"/>
            <w:shd w:val="clear" w:color="auto" w:fill="auto"/>
          </w:tcPr>
          <w:p w14:paraId="0BD7AFAF" w14:textId="77777777" w:rsidR="00BE4AFD" w:rsidRPr="00A41088" w:rsidRDefault="001C65E0" w:rsidP="00C15DDE">
            <w:pPr>
              <w:pStyle w:val="a3"/>
              <w:jc w:val="center"/>
              <w:rPr>
                <w:sz w:val="28"/>
                <w:szCs w:val="28"/>
              </w:rPr>
            </w:pPr>
            <w:r w:rsidRPr="00A41088">
              <w:rPr>
                <w:sz w:val="28"/>
                <w:szCs w:val="28"/>
              </w:rPr>
              <w:t>42 749</w:t>
            </w:r>
          </w:p>
        </w:tc>
      </w:tr>
      <w:tr w:rsidR="00BE4AFD" w:rsidRPr="00A41088" w14:paraId="1AA0732E" w14:textId="77777777" w:rsidTr="00C15DDE">
        <w:tc>
          <w:tcPr>
            <w:tcW w:w="534" w:type="dxa"/>
            <w:shd w:val="clear" w:color="auto" w:fill="auto"/>
          </w:tcPr>
          <w:p w14:paraId="5B92A5DF" w14:textId="77777777" w:rsidR="00BE4AFD" w:rsidRPr="00A41088" w:rsidRDefault="00BE4AFD" w:rsidP="00C15DDE">
            <w:pPr>
              <w:pStyle w:val="a3"/>
              <w:jc w:val="center"/>
              <w:rPr>
                <w:sz w:val="28"/>
                <w:szCs w:val="28"/>
              </w:rPr>
            </w:pPr>
            <w:r w:rsidRPr="00A41088">
              <w:rPr>
                <w:sz w:val="28"/>
                <w:szCs w:val="28"/>
              </w:rPr>
              <w:t>2</w:t>
            </w:r>
          </w:p>
        </w:tc>
        <w:tc>
          <w:tcPr>
            <w:tcW w:w="7512" w:type="dxa"/>
            <w:shd w:val="clear" w:color="auto" w:fill="auto"/>
          </w:tcPr>
          <w:p w14:paraId="23F24E6E" w14:textId="77777777" w:rsidR="00BE4AFD" w:rsidRPr="00A41088" w:rsidRDefault="00BE4AFD" w:rsidP="00C15DDE">
            <w:pPr>
              <w:pStyle w:val="a3"/>
              <w:rPr>
                <w:sz w:val="28"/>
                <w:szCs w:val="28"/>
              </w:rPr>
            </w:pPr>
            <w:r w:rsidRPr="00A41088">
              <w:rPr>
                <w:sz w:val="28"/>
                <w:szCs w:val="28"/>
              </w:rPr>
              <w:t>Кошти згідно рішення суду</w:t>
            </w:r>
          </w:p>
        </w:tc>
        <w:tc>
          <w:tcPr>
            <w:tcW w:w="1701" w:type="dxa"/>
            <w:shd w:val="clear" w:color="auto" w:fill="auto"/>
          </w:tcPr>
          <w:p w14:paraId="21B79373" w14:textId="77777777" w:rsidR="00BE4AFD" w:rsidRPr="00A41088" w:rsidRDefault="001C65E0" w:rsidP="00C15DDE">
            <w:pPr>
              <w:pStyle w:val="a3"/>
              <w:jc w:val="center"/>
              <w:rPr>
                <w:sz w:val="28"/>
                <w:szCs w:val="28"/>
              </w:rPr>
            </w:pPr>
            <w:r w:rsidRPr="00A41088">
              <w:rPr>
                <w:sz w:val="28"/>
                <w:szCs w:val="28"/>
              </w:rPr>
              <w:t>1 100</w:t>
            </w:r>
          </w:p>
        </w:tc>
      </w:tr>
      <w:tr w:rsidR="00A80A1A" w:rsidRPr="00A41088" w14:paraId="5F139D33" w14:textId="77777777" w:rsidTr="00C15DDE">
        <w:tc>
          <w:tcPr>
            <w:tcW w:w="534" w:type="dxa"/>
            <w:shd w:val="clear" w:color="auto" w:fill="auto"/>
          </w:tcPr>
          <w:p w14:paraId="186F5B5E" w14:textId="77777777" w:rsidR="00A80A1A" w:rsidRPr="00A41088" w:rsidRDefault="00A80A1A" w:rsidP="00A80A1A">
            <w:pPr>
              <w:pStyle w:val="a3"/>
              <w:jc w:val="center"/>
              <w:rPr>
                <w:sz w:val="28"/>
                <w:szCs w:val="28"/>
              </w:rPr>
            </w:pPr>
            <w:r w:rsidRPr="00A41088">
              <w:rPr>
                <w:sz w:val="28"/>
                <w:szCs w:val="28"/>
              </w:rPr>
              <w:t>3</w:t>
            </w:r>
          </w:p>
        </w:tc>
        <w:tc>
          <w:tcPr>
            <w:tcW w:w="7512" w:type="dxa"/>
            <w:shd w:val="clear" w:color="auto" w:fill="auto"/>
          </w:tcPr>
          <w:p w14:paraId="0310ECB6" w14:textId="77777777" w:rsidR="00A80A1A" w:rsidRPr="00A41088" w:rsidRDefault="00A80A1A" w:rsidP="00A80A1A">
            <w:pPr>
              <w:pStyle w:val="a3"/>
              <w:rPr>
                <w:sz w:val="28"/>
                <w:szCs w:val="28"/>
              </w:rPr>
            </w:pPr>
            <w:r w:rsidRPr="00A41088">
              <w:rPr>
                <w:sz w:val="28"/>
                <w:szCs w:val="28"/>
              </w:rPr>
              <w:t>Перерахування коштів, що є видатками минулих періодів</w:t>
            </w:r>
          </w:p>
        </w:tc>
        <w:tc>
          <w:tcPr>
            <w:tcW w:w="1701" w:type="dxa"/>
            <w:shd w:val="clear" w:color="auto" w:fill="auto"/>
          </w:tcPr>
          <w:p w14:paraId="3B55A123" w14:textId="77777777" w:rsidR="00A80A1A" w:rsidRPr="00A41088" w:rsidRDefault="001C65E0" w:rsidP="00A80A1A">
            <w:pPr>
              <w:pStyle w:val="a3"/>
              <w:jc w:val="center"/>
              <w:rPr>
                <w:sz w:val="28"/>
                <w:szCs w:val="28"/>
              </w:rPr>
            </w:pPr>
            <w:r w:rsidRPr="00A41088">
              <w:rPr>
                <w:sz w:val="28"/>
                <w:szCs w:val="28"/>
              </w:rPr>
              <w:t>1 576 179</w:t>
            </w:r>
          </w:p>
        </w:tc>
      </w:tr>
      <w:tr w:rsidR="00BE4AFD" w:rsidRPr="00A41088" w14:paraId="01D78785" w14:textId="77777777" w:rsidTr="00C15DDE">
        <w:tc>
          <w:tcPr>
            <w:tcW w:w="534" w:type="dxa"/>
            <w:shd w:val="clear" w:color="auto" w:fill="auto"/>
          </w:tcPr>
          <w:p w14:paraId="0E828413" w14:textId="77777777" w:rsidR="00BE4AFD" w:rsidRPr="00A41088" w:rsidRDefault="00A80A1A" w:rsidP="00C15DDE">
            <w:pPr>
              <w:pStyle w:val="a3"/>
              <w:jc w:val="center"/>
              <w:rPr>
                <w:sz w:val="28"/>
                <w:szCs w:val="28"/>
              </w:rPr>
            </w:pPr>
            <w:r w:rsidRPr="00A41088">
              <w:rPr>
                <w:sz w:val="28"/>
                <w:szCs w:val="28"/>
              </w:rPr>
              <w:t>4</w:t>
            </w:r>
          </w:p>
        </w:tc>
        <w:tc>
          <w:tcPr>
            <w:tcW w:w="7512" w:type="dxa"/>
            <w:shd w:val="clear" w:color="auto" w:fill="auto"/>
          </w:tcPr>
          <w:p w14:paraId="40117883" w14:textId="77777777" w:rsidR="00BE4AFD" w:rsidRPr="00A41088" w:rsidRDefault="00A80A1A" w:rsidP="00C15DDE">
            <w:pPr>
              <w:pStyle w:val="a3"/>
              <w:rPr>
                <w:sz w:val="28"/>
                <w:szCs w:val="28"/>
              </w:rPr>
            </w:pPr>
            <w:r w:rsidRPr="00A41088">
              <w:rPr>
                <w:sz w:val="28"/>
                <w:szCs w:val="28"/>
              </w:rPr>
              <w:t>Кошти за ВД, стягнуті на користь держави</w:t>
            </w:r>
          </w:p>
        </w:tc>
        <w:tc>
          <w:tcPr>
            <w:tcW w:w="1701" w:type="dxa"/>
            <w:shd w:val="clear" w:color="auto" w:fill="auto"/>
          </w:tcPr>
          <w:p w14:paraId="7949087C" w14:textId="77777777" w:rsidR="00BE4AFD" w:rsidRPr="00A41088" w:rsidRDefault="001C65E0" w:rsidP="00C15DDE">
            <w:pPr>
              <w:pStyle w:val="a3"/>
              <w:jc w:val="center"/>
              <w:rPr>
                <w:sz w:val="28"/>
                <w:szCs w:val="28"/>
              </w:rPr>
            </w:pPr>
            <w:r w:rsidRPr="00A41088">
              <w:rPr>
                <w:sz w:val="28"/>
                <w:szCs w:val="28"/>
              </w:rPr>
              <w:t>166</w:t>
            </w:r>
          </w:p>
        </w:tc>
      </w:tr>
      <w:tr w:rsidR="0041358F" w:rsidRPr="00A41088" w14:paraId="2C2C09CC" w14:textId="77777777" w:rsidTr="00C15DDE">
        <w:tc>
          <w:tcPr>
            <w:tcW w:w="534" w:type="dxa"/>
            <w:shd w:val="clear" w:color="auto" w:fill="auto"/>
          </w:tcPr>
          <w:p w14:paraId="4476A034" w14:textId="77777777" w:rsidR="00A80A1A" w:rsidRPr="00A41088" w:rsidRDefault="00A80A1A" w:rsidP="00C15DDE">
            <w:pPr>
              <w:pStyle w:val="a3"/>
              <w:jc w:val="center"/>
              <w:rPr>
                <w:sz w:val="28"/>
                <w:szCs w:val="28"/>
              </w:rPr>
            </w:pPr>
            <w:r w:rsidRPr="00A41088">
              <w:rPr>
                <w:sz w:val="28"/>
                <w:szCs w:val="28"/>
              </w:rPr>
              <w:t>5</w:t>
            </w:r>
          </w:p>
        </w:tc>
        <w:tc>
          <w:tcPr>
            <w:tcW w:w="7512" w:type="dxa"/>
            <w:shd w:val="clear" w:color="auto" w:fill="auto"/>
          </w:tcPr>
          <w:p w14:paraId="15ECCF26" w14:textId="77777777" w:rsidR="00A80A1A" w:rsidRPr="00A41088" w:rsidRDefault="00A80A1A" w:rsidP="00A80A1A">
            <w:pPr>
              <w:pStyle w:val="a3"/>
              <w:rPr>
                <w:sz w:val="28"/>
                <w:szCs w:val="28"/>
              </w:rPr>
            </w:pPr>
            <w:r w:rsidRPr="00A41088">
              <w:rPr>
                <w:sz w:val="28"/>
                <w:szCs w:val="28"/>
              </w:rPr>
              <w:t>Кошти за ВД, стягнуті на користь стягувача</w:t>
            </w:r>
          </w:p>
        </w:tc>
        <w:tc>
          <w:tcPr>
            <w:tcW w:w="1701" w:type="dxa"/>
            <w:shd w:val="clear" w:color="auto" w:fill="auto"/>
          </w:tcPr>
          <w:p w14:paraId="38D3B0A2" w14:textId="77777777" w:rsidR="00A80A1A" w:rsidRPr="00A41088" w:rsidRDefault="00A80A1A" w:rsidP="0041358F">
            <w:pPr>
              <w:pStyle w:val="a3"/>
              <w:jc w:val="center"/>
              <w:rPr>
                <w:sz w:val="28"/>
                <w:szCs w:val="28"/>
              </w:rPr>
            </w:pPr>
          </w:p>
        </w:tc>
      </w:tr>
      <w:tr w:rsidR="00A80A1A" w:rsidRPr="00A41088" w14:paraId="0FD7C042" w14:textId="77777777" w:rsidTr="00C15DDE">
        <w:tc>
          <w:tcPr>
            <w:tcW w:w="534" w:type="dxa"/>
            <w:shd w:val="clear" w:color="auto" w:fill="auto"/>
          </w:tcPr>
          <w:p w14:paraId="3080B3DF" w14:textId="77777777" w:rsidR="00A80A1A" w:rsidRPr="00A41088" w:rsidRDefault="0041358F" w:rsidP="00C15DDE">
            <w:pPr>
              <w:pStyle w:val="a3"/>
              <w:jc w:val="center"/>
              <w:rPr>
                <w:sz w:val="28"/>
                <w:szCs w:val="28"/>
              </w:rPr>
            </w:pPr>
            <w:r w:rsidRPr="00A41088">
              <w:rPr>
                <w:sz w:val="28"/>
                <w:szCs w:val="28"/>
              </w:rPr>
              <w:t>6</w:t>
            </w:r>
          </w:p>
        </w:tc>
        <w:tc>
          <w:tcPr>
            <w:tcW w:w="7512" w:type="dxa"/>
            <w:shd w:val="clear" w:color="auto" w:fill="auto"/>
          </w:tcPr>
          <w:p w14:paraId="548146E8" w14:textId="77777777" w:rsidR="00A80A1A" w:rsidRPr="00A41088" w:rsidRDefault="0041358F" w:rsidP="00A80A1A">
            <w:pPr>
              <w:pStyle w:val="a3"/>
              <w:rPr>
                <w:sz w:val="28"/>
                <w:szCs w:val="28"/>
              </w:rPr>
            </w:pPr>
            <w:r w:rsidRPr="00A41088">
              <w:rPr>
                <w:sz w:val="28"/>
                <w:szCs w:val="28"/>
              </w:rPr>
              <w:t>Відшкодування коштів згідно акту ревізії</w:t>
            </w:r>
          </w:p>
        </w:tc>
        <w:tc>
          <w:tcPr>
            <w:tcW w:w="1701" w:type="dxa"/>
            <w:shd w:val="clear" w:color="auto" w:fill="auto"/>
          </w:tcPr>
          <w:p w14:paraId="7E8A0466" w14:textId="77777777" w:rsidR="00A80A1A" w:rsidRPr="00A41088" w:rsidRDefault="001C65E0" w:rsidP="00C15DDE">
            <w:pPr>
              <w:pStyle w:val="a3"/>
              <w:jc w:val="center"/>
              <w:rPr>
                <w:sz w:val="28"/>
                <w:szCs w:val="28"/>
              </w:rPr>
            </w:pPr>
            <w:r w:rsidRPr="00A41088">
              <w:rPr>
                <w:sz w:val="28"/>
                <w:szCs w:val="28"/>
              </w:rPr>
              <w:t>72 407</w:t>
            </w:r>
          </w:p>
        </w:tc>
      </w:tr>
      <w:tr w:rsidR="00BE4AFD" w:rsidRPr="00A41088" w14:paraId="6249568B" w14:textId="77777777" w:rsidTr="00C15DDE">
        <w:tc>
          <w:tcPr>
            <w:tcW w:w="534" w:type="dxa"/>
            <w:shd w:val="clear" w:color="auto" w:fill="auto"/>
          </w:tcPr>
          <w:p w14:paraId="62F7598C" w14:textId="77777777" w:rsidR="00BE4AFD" w:rsidRPr="00A41088" w:rsidRDefault="0041358F" w:rsidP="00C15DDE">
            <w:pPr>
              <w:pStyle w:val="a3"/>
              <w:jc w:val="center"/>
              <w:rPr>
                <w:sz w:val="28"/>
                <w:szCs w:val="28"/>
              </w:rPr>
            </w:pPr>
            <w:r w:rsidRPr="00A41088">
              <w:rPr>
                <w:sz w:val="28"/>
                <w:szCs w:val="28"/>
              </w:rPr>
              <w:t>7</w:t>
            </w:r>
          </w:p>
        </w:tc>
        <w:tc>
          <w:tcPr>
            <w:tcW w:w="7512" w:type="dxa"/>
            <w:shd w:val="clear" w:color="auto" w:fill="auto"/>
          </w:tcPr>
          <w:p w14:paraId="46334B31" w14:textId="77777777" w:rsidR="00BE4AFD" w:rsidRPr="00A41088" w:rsidRDefault="00BE4AFD" w:rsidP="00C15DDE">
            <w:pPr>
              <w:pStyle w:val="a3"/>
              <w:rPr>
                <w:sz w:val="28"/>
                <w:szCs w:val="28"/>
              </w:rPr>
            </w:pPr>
            <w:r w:rsidRPr="00A41088">
              <w:rPr>
                <w:sz w:val="28"/>
                <w:szCs w:val="28"/>
              </w:rPr>
              <w:t>Інші</w:t>
            </w:r>
          </w:p>
        </w:tc>
        <w:tc>
          <w:tcPr>
            <w:tcW w:w="1701" w:type="dxa"/>
            <w:shd w:val="clear" w:color="auto" w:fill="auto"/>
          </w:tcPr>
          <w:p w14:paraId="38D86FE4" w14:textId="77777777" w:rsidR="00BE4AFD" w:rsidRPr="00A41088" w:rsidRDefault="001C65E0" w:rsidP="00C15DDE">
            <w:pPr>
              <w:pStyle w:val="a3"/>
              <w:jc w:val="center"/>
              <w:rPr>
                <w:sz w:val="28"/>
                <w:szCs w:val="28"/>
              </w:rPr>
            </w:pPr>
            <w:r w:rsidRPr="00A41088">
              <w:rPr>
                <w:sz w:val="28"/>
                <w:szCs w:val="28"/>
              </w:rPr>
              <w:t>72 008</w:t>
            </w:r>
          </w:p>
        </w:tc>
      </w:tr>
    </w:tbl>
    <w:p w14:paraId="3289EEBC" w14:textId="77777777" w:rsidR="00BE4AFD" w:rsidRPr="00A41088" w:rsidRDefault="00BE4AFD" w:rsidP="00BE4AFD">
      <w:pPr>
        <w:pStyle w:val="a3"/>
        <w:ind w:firstLine="567"/>
        <w:rPr>
          <w:sz w:val="16"/>
          <w:szCs w:val="16"/>
        </w:rPr>
      </w:pPr>
    </w:p>
    <w:p w14:paraId="70986CC6" w14:textId="77777777" w:rsidR="001C65E0" w:rsidRPr="007E7AA6" w:rsidRDefault="001C65E0" w:rsidP="001C65E0">
      <w:pPr>
        <w:spacing w:line="264" w:lineRule="auto"/>
        <w:ind w:firstLine="720"/>
        <w:jc w:val="both"/>
        <w:rPr>
          <w:sz w:val="28"/>
          <w:szCs w:val="28"/>
        </w:rPr>
      </w:pPr>
      <w:r w:rsidRPr="00A41088">
        <w:rPr>
          <w:sz w:val="28"/>
          <w:szCs w:val="28"/>
        </w:rPr>
        <w:t xml:space="preserve">Основними платежами спеціального </w:t>
      </w:r>
      <w:r w:rsidRPr="007E7AA6">
        <w:rPr>
          <w:sz w:val="28"/>
          <w:szCs w:val="28"/>
        </w:rPr>
        <w:t>фонду є власні надходження бюджетних установ та надходження від продажу землі.</w:t>
      </w:r>
    </w:p>
    <w:p w14:paraId="2291D6E7" w14:textId="77777777" w:rsidR="001C65E0" w:rsidRPr="00A41088" w:rsidRDefault="001C65E0" w:rsidP="001C65E0">
      <w:pPr>
        <w:ind w:firstLine="720"/>
        <w:jc w:val="both"/>
        <w:rPr>
          <w:sz w:val="28"/>
          <w:szCs w:val="28"/>
        </w:rPr>
      </w:pPr>
      <w:r w:rsidRPr="007E7AA6">
        <w:rPr>
          <w:sz w:val="28"/>
          <w:szCs w:val="28"/>
          <w:lang w:eastAsia="uk-UA"/>
        </w:rPr>
        <w:t xml:space="preserve">За 2025 рік до спеціального фонду надійшло коштів (без врахування трансфертів) в сумі 16 654 528 грн. при плані 16 347 206 грн.  </w:t>
      </w:r>
      <w:r w:rsidRPr="007E7AA6">
        <w:rPr>
          <w:sz w:val="28"/>
          <w:szCs w:val="28"/>
        </w:rPr>
        <w:t>Екологічного  податку фактично надійшло 226 067 грн.,  коштів від продажу землі надійшло 3 557 625 грн., надходження до цільових фондів</w:t>
      </w:r>
      <w:r w:rsidRPr="00A41088">
        <w:rPr>
          <w:sz w:val="28"/>
          <w:szCs w:val="28"/>
        </w:rPr>
        <w:t xml:space="preserve"> склало 1 000 000 грн.,  інші надходження 55 915 грн. Бюджетними установами отримано власних надходжень в сумі 11 814 921 грн.</w:t>
      </w:r>
    </w:p>
    <w:p w14:paraId="4FEE0FD8" w14:textId="77777777" w:rsidR="004E17C0" w:rsidRPr="00A41088" w:rsidRDefault="004E17C0" w:rsidP="00574DB4">
      <w:pPr>
        <w:jc w:val="center"/>
        <w:rPr>
          <w:b/>
          <w:sz w:val="28"/>
          <w:szCs w:val="28"/>
          <w:u w:val="single"/>
          <w:lang w:val="en-US"/>
        </w:rPr>
      </w:pPr>
    </w:p>
    <w:p w14:paraId="7AE2A696" w14:textId="77777777" w:rsidR="003220EE" w:rsidRPr="00A41088" w:rsidRDefault="003220EE" w:rsidP="003220EE">
      <w:pPr>
        <w:jc w:val="center"/>
        <w:rPr>
          <w:b/>
          <w:sz w:val="28"/>
          <w:szCs w:val="28"/>
        </w:rPr>
      </w:pPr>
      <w:r w:rsidRPr="00A41088">
        <w:rPr>
          <w:b/>
          <w:sz w:val="28"/>
          <w:szCs w:val="28"/>
          <w:u w:val="single"/>
          <w:lang w:val="en-US"/>
        </w:rPr>
        <w:t>IV</w:t>
      </w:r>
      <w:r w:rsidRPr="00A41088">
        <w:rPr>
          <w:b/>
          <w:sz w:val="28"/>
          <w:szCs w:val="28"/>
          <w:u w:val="single"/>
          <w:lang w:val="ru-RU"/>
        </w:rPr>
        <w:t xml:space="preserve">   </w:t>
      </w:r>
      <w:r w:rsidRPr="00A41088">
        <w:rPr>
          <w:b/>
          <w:sz w:val="28"/>
          <w:szCs w:val="28"/>
          <w:u w:val="single"/>
        </w:rPr>
        <w:t>Видатки та  заборгованість</w:t>
      </w:r>
    </w:p>
    <w:p w14:paraId="641DAF84" w14:textId="77777777" w:rsidR="003220EE" w:rsidRPr="00A41088" w:rsidRDefault="003220EE" w:rsidP="003220EE">
      <w:pPr>
        <w:jc w:val="center"/>
        <w:rPr>
          <w:b/>
          <w:sz w:val="28"/>
          <w:szCs w:val="28"/>
        </w:rPr>
      </w:pPr>
    </w:p>
    <w:p w14:paraId="61E351DD" w14:textId="77777777" w:rsidR="003220EE" w:rsidRPr="00A41088" w:rsidRDefault="003220EE" w:rsidP="003220EE">
      <w:pPr>
        <w:jc w:val="center"/>
        <w:rPr>
          <w:b/>
          <w:sz w:val="28"/>
          <w:szCs w:val="28"/>
        </w:rPr>
      </w:pPr>
      <w:r w:rsidRPr="00A41088">
        <w:rPr>
          <w:b/>
          <w:sz w:val="28"/>
          <w:szCs w:val="28"/>
        </w:rPr>
        <w:t>0100  ДЕРЖАВНЕ УПРАВЛІННЯ</w:t>
      </w:r>
    </w:p>
    <w:p w14:paraId="68C86F3D" w14:textId="77777777" w:rsidR="003220EE" w:rsidRPr="00A41088" w:rsidRDefault="003220EE" w:rsidP="003220EE">
      <w:pPr>
        <w:jc w:val="center"/>
        <w:rPr>
          <w:b/>
          <w:color w:val="FF0000"/>
          <w:sz w:val="28"/>
          <w:szCs w:val="28"/>
          <w:u w:val="single"/>
        </w:rPr>
      </w:pPr>
    </w:p>
    <w:p w14:paraId="6C605CD6" w14:textId="77777777" w:rsidR="003220EE" w:rsidRPr="00A41088" w:rsidRDefault="003220EE" w:rsidP="003220EE">
      <w:pPr>
        <w:jc w:val="both"/>
        <w:rPr>
          <w:sz w:val="28"/>
          <w:szCs w:val="28"/>
        </w:rPr>
      </w:pPr>
      <w:r w:rsidRPr="00A41088">
        <w:rPr>
          <w:sz w:val="28"/>
          <w:szCs w:val="28"/>
        </w:rPr>
        <w:tab/>
        <w:t xml:space="preserve">Всього на утримання органів місцевого самоврядування за 2025 рік використано </w:t>
      </w:r>
      <w:r w:rsidR="00250B7B" w:rsidRPr="00A41088">
        <w:rPr>
          <w:sz w:val="28"/>
          <w:szCs w:val="28"/>
        </w:rPr>
        <w:t>67 139 493</w:t>
      </w:r>
      <w:r w:rsidRPr="00A41088">
        <w:rPr>
          <w:sz w:val="28"/>
          <w:szCs w:val="28"/>
        </w:rPr>
        <w:t xml:space="preserve"> грн. при планових призначеннях </w:t>
      </w:r>
      <w:r w:rsidR="00250B7B" w:rsidRPr="00A41088">
        <w:rPr>
          <w:color w:val="000000"/>
          <w:sz w:val="28"/>
          <w:szCs w:val="28"/>
        </w:rPr>
        <w:t>68 752 637</w:t>
      </w:r>
      <w:r w:rsidRPr="00A41088">
        <w:rPr>
          <w:sz w:val="28"/>
          <w:szCs w:val="28"/>
        </w:rPr>
        <w:t xml:space="preserve"> грн. (</w:t>
      </w:r>
      <w:r w:rsidR="00250B7B" w:rsidRPr="00A41088">
        <w:rPr>
          <w:sz w:val="28"/>
          <w:szCs w:val="28"/>
        </w:rPr>
        <w:t>98</w:t>
      </w:r>
      <w:r w:rsidRPr="00A41088">
        <w:rPr>
          <w:sz w:val="28"/>
          <w:szCs w:val="28"/>
        </w:rPr>
        <w:t xml:space="preserve">%), з яких по загальному   фонду – </w:t>
      </w:r>
      <w:r w:rsidR="00250B7B" w:rsidRPr="00A41088">
        <w:rPr>
          <w:sz w:val="28"/>
          <w:szCs w:val="28"/>
        </w:rPr>
        <w:t>65 083 641</w:t>
      </w:r>
      <w:r w:rsidRPr="00A41088">
        <w:rPr>
          <w:sz w:val="28"/>
          <w:szCs w:val="28"/>
        </w:rPr>
        <w:t xml:space="preserve"> грн.,  по спеціальному – </w:t>
      </w:r>
      <w:r w:rsidR="00250B7B" w:rsidRPr="00A41088">
        <w:rPr>
          <w:sz w:val="28"/>
          <w:szCs w:val="28"/>
        </w:rPr>
        <w:t xml:space="preserve"> 2 055 852</w:t>
      </w:r>
      <w:r w:rsidRPr="00A41088">
        <w:rPr>
          <w:sz w:val="28"/>
          <w:szCs w:val="28"/>
        </w:rPr>
        <w:t xml:space="preserve"> грн.</w:t>
      </w:r>
    </w:p>
    <w:p w14:paraId="47D66A3D" w14:textId="77777777" w:rsidR="003220EE" w:rsidRPr="00A41088" w:rsidRDefault="003220EE" w:rsidP="003220EE">
      <w:pPr>
        <w:jc w:val="both"/>
        <w:rPr>
          <w:sz w:val="28"/>
          <w:szCs w:val="28"/>
        </w:rPr>
      </w:pPr>
    </w:p>
    <w:p w14:paraId="07B6809A" w14:textId="77777777" w:rsidR="003220EE" w:rsidRPr="00A41088" w:rsidRDefault="003220EE" w:rsidP="003220EE">
      <w:pPr>
        <w:jc w:val="center"/>
        <w:rPr>
          <w:b/>
          <w:sz w:val="28"/>
          <w:szCs w:val="28"/>
        </w:rPr>
      </w:pPr>
      <w:r w:rsidRPr="00A41088">
        <w:rPr>
          <w:b/>
          <w:color w:val="000000"/>
          <w:sz w:val="28"/>
          <w:szCs w:val="28"/>
        </w:rPr>
        <w:t>0150</w:t>
      </w:r>
      <w:r w:rsidRPr="00A41088">
        <w:rPr>
          <w:b/>
          <w:sz w:val="28"/>
          <w:szCs w:val="28"/>
        </w:rPr>
        <w:t xml:space="preserve"> Організаційне, інформаційно-аналітичне та матеріально-технічне забезпечення діяльності обласної ради, районної ради, </w:t>
      </w:r>
    </w:p>
    <w:p w14:paraId="7F7050A2" w14:textId="77777777" w:rsidR="003220EE" w:rsidRPr="00A41088" w:rsidRDefault="003220EE" w:rsidP="003220EE">
      <w:pPr>
        <w:jc w:val="center"/>
        <w:rPr>
          <w:b/>
          <w:sz w:val="28"/>
          <w:szCs w:val="28"/>
        </w:rPr>
      </w:pPr>
      <w:r w:rsidRPr="00A41088">
        <w:rPr>
          <w:b/>
          <w:sz w:val="28"/>
          <w:szCs w:val="28"/>
        </w:rPr>
        <w:t xml:space="preserve">районної у місті ради (у разі її створення),  міської,  селищної, </w:t>
      </w:r>
    </w:p>
    <w:p w14:paraId="12D25C01" w14:textId="77777777" w:rsidR="003220EE" w:rsidRPr="00A41088" w:rsidRDefault="003220EE" w:rsidP="003220EE">
      <w:pPr>
        <w:jc w:val="center"/>
        <w:rPr>
          <w:b/>
          <w:sz w:val="28"/>
          <w:szCs w:val="28"/>
        </w:rPr>
      </w:pPr>
      <w:r w:rsidRPr="00A41088">
        <w:rPr>
          <w:b/>
          <w:sz w:val="28"/>
          <w:szCs w:val="28"/>
        </w:rPr>
        <w:t>сільських рад.</w:t>
      </w:r>
    </w:p>
    <w:p w14:paraId="2B203D4C" w14:textId="77777777" w:rsidR="003220EE" w:rsidRPr="00A41088" w:rsidRDefault="003220EE" w:rsidP="003220EE">
      <w:pPr>
        <w:jc w:val="both"/>
        <w:rPr>
          <w:sz w:val="28"/>
          <w:szCs w:val="28"/>
        </w:rPr>
      </w:pPr>
      <w:r w:rsidRPr="00A41088">
        <w:rPr>
          <w:sz w:val="28"/>
          <w:szCs w:val="28"/>
        </w:rPr>
        <w:tab/>
        <w:t xml:space="preserve">На утримання органів місцевого самоврядування за 2025 рік при планових призначеннях на рік 57 597 474 грн використано 56 109 089 грн (97%), з них </w:t>
      </w:r>
      <w:r w:rsidRPr="00A41088">
        <w:rPr>
          <w:sz w:val="28"/>
          <w:szCs w:val="28"/>
        </w:rPr>
        <w:lastRenderedPageBreak/>
        <w:t>видатки загального фонду 54 208 237 грн,  видатки спеціального фонду                   1 900 852 грн.</w:t>
      </w:r>
    </w:p>
    <w:p w14:paraId="0EDC6986" w14:textId="77777777" w:rsidR="003220EE" w:rsidRPr="00A41088" w:rsidRDefault="003220EE" w:rsidP="003220EE">
      <w:pPr>
        <w:jc w:val="both"/>
        <w:rPr>
          <w:sz w:val="28"/>
          <w:szCs w:val="28"/>
        </w:rPr>
      </w:pPr>
      <w:r w:rsidRPr="00A41088">
        <w:rPr>
          <w:sz w:val="28"/>
          <w:szCs w:val="28"/>
        </w:rPr>
        <w:tab/>
        <w:t>По загальному фонду видатки проведено в сумі 54 208 237 грн, (97% до річних призначень),  з яких на виплату заробітної плати з нарахуваннями використано 43 649 046 грн.</w:t>
      </w:r>
    </w:p>
    <w:p w14:paraId="38C8F626" w14:textId="77777777" w:rsidR="003220EE" w:rsidRPr="00A41088" w:rsidRDefault="003220EE" w:rsidP="003220EE">
      <w:pPr>
        <w:jc w:val="both"/>
        <w:rPr>
          <w:sz w:val="28"/>
          <w:szCs w:val="28"/>
        </w:rPr>
      </w:pPr>
      <w:r w:rsidRPr="00A41088">
        <w:rPr>
          <w:sz w:val="28"/>
          <w:szCs w:val="28"/>
        </w:rPr>
        <w:tab/>
        <w:t>В рамках бюджетної програми здійснено видатки на виконання Програми інформатизації Хорольської міської ради Лубенського району Полтавської області на придбання технічного обладнання для відновлення системи „Голос” на суму 243 931 грн.</w:t>
      </w:r>
    </w:p>
    <w:p w14:paraId="1097D9B0" w14:textId="77777777" w:rsidR="003220EE" w:rsidRPr="00A41088" w:rsidRDefault="003220EE" w:rsidP="003220EE">
      <w:pPr>
        <w:jc w:val="both"/>
        <w:rPr>
          <w:color w:val="FF0000"/>
          <w:sz w:val="28"/>
          <w:szCs w:val="28"/>
        </w:rPr>
      </w:pPr>
      <w:r w:rsidRPr="00A41088">
        <w:rPr>
          <w:sz w:val="28"/>
          <w:szCs w:val="28"/>
        </w:rPr>
        <w:tab/>
        <w:t xml:space="preserve">При планових призначеннях по спеціальному фонду 1 973 428 грн. видатки склали 1 900 852 грн., </w:t>
      </w:r>
      <w:r w:rsidRPr="00A41088">
        <w:rPr>
          <w:color w:val="000000"/>
          <w:sz w:val="28"/>
          <w:szCs w:val="28"/>
        </w:rPr>
        <w:t>в тім числі за рахунок надходжень від оренди майна було проведено видатки в сумі 260 181 грн., авансового внеску для оплати за нормативно-грошову оцінку земельної ділянки яка підлягає під продаж 16 000 грн., та згідно довідок про надходження в натуральній формі отримано основних засобів і інших нематеріальних активів на суму 1 169 364 грн.</w:t>
      </w:r>
      <w:r w:rsidRPr="00A41088">
        <w:rPr>
          <w:color w:val="FF0000"/>
          <w:sz w:val="28"/>
          <w:szCs w:val="28"/>
        </w:rPr>
        <w:t xml:space="preserve"> </w:t>
      </w:r>
    </w:p>
    <w:p w14:paraId="2C86EC29" w14:textId="77777777" w:rsidR="003220EE" w:rsidRPr="00A41088" w:rsidRDefault="003220EE" w:rsidP="003220EE">
      <w:pPr>
        <w:ind w:firstLine="720"/>
        <w:jc w:val="both"/>
        <w:rPr>
          <w:color w:val="000000"/>
          <w:sz w:val="28"/>
          <w:szCs w:val="28"/>
        </w:rPr>
      </w:pPr>
      <w:r w:rsidRPr="00A41088">
        <w:rPr>
          <w:sz w:val="28"/>
          <w:szCs w:val="28"/>
        </w:rPr>
        <w:t xml:space="preserve">В рамках бюджетної програми здійснено видатки на виконання Програми соціально-економічного розвитку Хорольської міської ради Лубенського району Полтавської області придбано котли твердопаливні </w:t>
      </w:r>
      <w:r w:rsidRPr="00A41088">
        <w:rPr>
          <w:color w:val="000000"/>
          <w:sz w:val="28"/>
          <w:szCs w:val="28"/>
        </w:rPr>
        <w:t xml:space="preserve">на загальну суму 321 500 грн. Також за рахунок коштів бюджету розвитку придбано меблі для будинку сімейного типу, ноутбук для архітектурного відділу та плазмовий інформаційний телевізор на загальну суму 133 807 грн. </w:t>
      </w:r>
    </w:p>
    <w:p w14:paraId="4F1EB5B6" w14:textId="77777777" w:rsidR="003220EE" w:rsidRPr="00A41088" w:rsidRDefault="003220EE" w:rsidP="003220EE">
      <w:pPr>
        <w:ind w:left="1080"/>
        <w:jc w:val="center"/>
        <w:rPr>
          <w:b/>
          <w:sz w:val="28"/>
          <w:szCs w:val="28"/>
        </w:rPr>
      </w:pPr>
    </w:p>
    <w:p w14:paraId="682DF8A2" w14:textId="77777777" w:rsidR="003220EE" w:rsidRPr="00A41088" w:rsidRDefault="003220EE" w:rsidP="003220EE">
      <w:pPr>
        <w:ind w:left="1080"/>
        <w:jc w:val="center"/>
        <w:rPr>
          <w:b/>
          <w:sz w:val="28"/>
          <w:szCs w:val="28"/>
        </w:rPr>
      </w:pPr>
      <w:r w:rsidRPr="00A41088">
        <w:rPr>
          <w:b/>
          <w:sz w:val="28"/>
          <w:szCs w:val="28"/>
        </w:rPr>
        <w:t xml:space="preserve">0160 «Керівництво і управління у відповідній сфері у містах </w:t>
      </w:r>
    </w:p>
    <w:p w14:paraId="46A83FCF" w14:textId="77777777" w:rsidR="003220EE" w:rsidRPr="00A41088" w:rsidRDefault="003220EE" w:rsidP="003220EE">
      <w:pPr>
        <w:ind w:left="1080"/>
        <w:jc w:val="center"/>
        <w:rPr>
          <w:b/>
          <w:sz w:val="28"/>
          <w:szCs w:val="28"/>
        </w:rPr>
      </w:pPr>
      <w:r w:rsidRPr="00A41088">
        <w:rPr>
          <w:b/>
          <w:sz w:val="28"/>
          <w:szCs w:val="28"/>
        </w:rPr>
        <w:t xml:space="preserve">(місті Києві), селищах, селах, територіальних громадах </w:t>
      </w:r>
    </w:p>
    <w:p w14:paraId="3FA4C3B0" w14:textId="77777777" w:rsidR="003220EE" w:rsidRPr="00A41088" w:rsidRDefault="003220EE" w:rsidP="003220EE">
      <w:pPr>
        <w:ind w:firstLine="1080"/>
        <w:jc w:val="both"/>
        <w:rPr>
          <w:sz w:val="28"/>
          <w:szCs w:val="28"/>
        </w:rPr>
      </w:pPr>
      <w:r w:rsidRPr="00A41088">
        <w:rPr>
          <w:sz w:val="28"/>
          <w:szCs w:val="28"/>
        </w:rPr>
        <w:t xml:space="preserve">Видатки на керівництво і управління відповідних сфер територіальної громади проведено в загальній сумі </w:t>
      </w:r>
      <w:r w:rsidR="00096757" w:rsidRPr="00A41088">
        <w:rPr>
          <w:sz w:val="28"/>
          <w:szCs w:val="28"/>
        </w:rPr>
        <w:t>10 011 413</w:t>
      </w:r>
      <w:r w:rsidRPr="00A41088">
        <w:rPr>
          <w:sz w:val="28"/>
          <w:szCs w:val="28"/>
        </w:rPr>
        <w:t xml:space="preserve"> грн (</w:t>
      </w:r>
      <w:r w:rsidR="00096757" w:rsidRPr="00A41088">
        <w:rPr>
          <w:sz w:val="28"/>
          <w:szCs w:val="28"/>
        </w:rPr>
        <w:t>99</w:t>
      </w:r>
      <w:r w:rsidRPr="00A41088">
        <w:rPr>
          <w:sz w:val="28"/>
          <w:szCs w:val="28"/>
        </w:rPr>
        <w:t xml:space="preserve">% до уточненого плану на рік), з них видатки загального фонду </w:t>
      </w:r>
      <w:r w:rsidR="00096757" w:rsidRPr="00A41088">
        <w:rPr>
          <w:sz w:val="28"/>
          <w:szCs w:val="28"/>
        </w:rPr>
        <w:t>9 906 413</w:t>
      </w:r>
      <w:r w:rsidRPr="00A41088">
        <w:rPr>
          <w:sz w:val="28"/>
          <w:szCs w:val="28"/>
        </w:rPr>
        <w:t xml:space="preserve"> грн.,  видатки спеціального фонду </w:t>
      </w:r>
      <w:r w:rsidR="00096757" w:rsidRPr="00A41088">
        <w:rPr>
          <w:sz w:val="28"/>
          <w:szCs w:val="28"/>
        </w:rPr>
        <w:t>105 000</w:t>
      </w:r>
      <w:r w:rsidRPr="00A41088">
        <w:rPr>
          <w:sz w:val="28"/>
          <w:szCs w:val="28"/>
        </w:rPr>
        <w:t xml:space="preserve"> грн., в тім числі:</w:t>
      </w:r>
    </w:p>
    <w:p w14:paraId="2EF40876" w14:textId="77777777" w:rsidR="003220EE" w:rsidRPr="00A41088" w:rsidRDefault="003220EE" w:rsidP="003220EE">
      <w:pPr>
        <w:numPr>
          <w:ilvl w:val="0"/>
          <w:numId w:val="7"/>
        </w:numPr>
        <w:jc w:val="both"/>
        <w:rPr>
          <w:sz w:val="28"/>
          <w:szCs w:val="28"/>
        </w:rPr>
      </w:pPr>
      <w:r w:rsidRPr="00A41088">
        <w:rPr>
          <w:sz w:val="28"/>
          <w:szCs w:val="28"/>
        </w:rPr>
        <w:t xml:space="preserve">на утримання апарату відділу освіти, молоді та спорту Хорольської міської ради – </w:t>
      </w:r>
      <w:r w:rsidR="00250B7B" w:rsidRPr="00A41088">
        <w:rPr>
          <w:sz w:val="28"/>
          <w:szCs w:val="28"/>
        </w:rPr>
        <w:t>1 293 274</w:t>
      </w:r>
      <w:r w:rsidRPr="00A41088">
        <w:rPr>
          <w:sz w:val="28"/>
          <w:szCs w:val="28"/>
        </w:rPr>
        <w:t xml:space="preserve"> грн. при плані </w:t>
      </w:r>
      <w:r w:rsidR="00250B7B" w:rsidRPr="00A41088">
        <w:rPr>
          <w:sz w:val="28"/>
          <w:szCs w:val="28"/>
        </w:rPr>
        <w:t>1 297 905</w:t>
      </w:r>
      <w:r w:rsidRPr="00A41088">
        <w:rPr>
          <w:sz w:val="28"/>
          <w:szCs w:val="28"/>
        </w:rPr>
        <w:t xml:space="preserve"> грн;</w:t>
      </w:r>
    </w:p>
    <w:p w14:paraId="62F56251" w14:textId="77777777" w:rsidR="003220EE" w:rsidRPr="00A41088" w:rsidRDefault="003220EE" w:rsidP="003220EE">
      <w:pPr>
        <w:numPr>
          <w:ilvl w:val="0"/>
          <w:numId w:val="7"/>
        </w:numPr>
        <w:jc w:val="both"/>
        <w:rPr>
          <w:sz w:val="28"/>
          <w:szCs w:val="28"/>
        </w:rPr>
      </w:pPr>
      <w:r w:rsidRPr="00A41088">
        <w:rPr>
          <w:sz w:val="28"/>
          <w:szCs w:val="28"/>
        </w:rPr>
        <w:t xml:space="preserve">на утримання апарату відділу соціального захисту населення </w:t>
      </w:r>
      <w:r w:rsidR="00250B7B" w:rsidRPr="00A41088">
        <w:rPr>
          <w:sz w:val="28"/>
          <w:szCs w:val="28"/>
        </w:rPr>
        <w:t>3 </w:t>
      </w:r>
      <w:r w:rsidR="00542012" w:rsidRPr="00A41088">
        <w:rPr>
          <w:sz w:val="28"/>
          <w:szCs w:val="28"/>
        </w:rPr>
        <w:t>961</w:t>
      </w:r>
      <w:r w:rsidR="00250B7B" w:rsidRPr="00A41088">
        <w:rPr>
          <w:sz w:val="28"/>
          <w:szCs w:val="28"/>
        </w:rPr>
        <w:t xml:space="preserve"> 643</w:t>
      </w:r>
      <w:r w:rsidRPr="00A41088">
        <w:rPr>
          <w:sz w:val="28"/>
          <w:szCs w:val="28"/>
        </w:rPr>
        <w:t xml:space="preserve"> грн. при плані </w:t>
      </w:r>
      <w:r w:rsidR="00542012" w:rsidRPr="00A41088">
        <w:rPr>
          <w:sz w:val="28"/>
          <w:szCs w:val="28"/>
        </w:rPr>
        <w:t>4 027</w:t>
      </w:r>
      <w:r w:rsidR="00250B7B" w:rsidRPr="00A41088">
        <w:rPr>
          <w:sz w:val="28"/>
          <w:szCs w:val="28"/>
        </w:rPr>
        <w:t xml:space="preserve"> 532</w:t>
      </w:r>
      <w:r w:rsidRPr="00A41088">
        <w:rPr>
          <w:sz w:val="28"/>
          <w:szCs w:val="28"/>
        </w:rPr>
        <w:t xml:space="preserve"> грн;</w:t>
      </w:r>
    </w:p>
    <w:p w14:paraId="7AC9BA41" w14:textId="77777777" w:rsidR="003220EE" w:rsidRPr="00A41088" w:rsidRDefault="003220EE" w:rsidP="003220EE">
      <w:pPr>
        <w:numPr>
          <w:ilvl w:val="0"/>
          <w:numId w:val="7"/>
        </w:numPr>
        <w:jc w:val="both"/>
        <w:rPr>
          <w:sz w:val="28"/>
          <w:szCs w:val="28"/>
        </w:rPr>
      </w:pPr>
      <w:r w:rsidRPr="00A41088">
        <w:rPr>
          <w:sz w:val="28"/>
          <w:szCs w:val="28"/>
        </w:rPr>
        <w:t>на утримання апарату відділу культури, туризму та охорони культурної спадщини Хорольської міської ради 962 652 грн, при плані 962 652 грн;</w:t>
      </w:r>
    </w:p>
    <w:p w14:paraId="27FB40FB" w14:textId="77777777" w:rsidR="003220EE" w:rsidRPr="00A41088" w:rsidRDefault="003220EE" w:rsidP="003220EE">
      <w:pPr>
        <w:numPr>
          <w:ilvl w:val="0"/>
          <w:numId w:val="7"/>
        </w:numPr>
        <w:jc w:val="both"/>
        <w:rPr>
          <w:sz w:val="28"/>
          <w:szCs w:val="28"/>
        </w:rPr>
      </w:pPr>
      <w:r w:rsidRPr="00A41088">
        <w:rPr>
          <w:sz w:val="28"/>
          <w:szCs w:val="28"/>
        </w:rPr>
        <w:t xml:space="preserve">на утримання апарату Фінансового управління Хорольської міської ради </w:t>
      </w:r>
      <w:r w:rsidR="00250B7B" w:rsidRPr="00A41088">
        <w:rPr>
          <w:sz w:val="28"/>
          <w:szCs w:val="28"/>
        </w:rPr>
        <w:t>3 793 844</w:t>
      </w:r>
      <w:r w:rsidRPr="00A41088">
        <w:rPr>
          <w:sz w:val="28"/>
          <w:szCs w:val="28"/>
        </w:rPr>
        <w:t xml:space="preserve"> грн, при плані </w:t>
      </w:r>
      <w:r w:rsidR="00250B7B" w:rsidRPr="00A41088">
        <w:rPr>
          <w:sz w:val="28"/>
          <w:szCs w:val="28"/>
        </w:rPr>
        <w:t xml:space="preserve">3 847 600 </w:t>
      </w:r>
      <w:r w:rsidRPr="00A41088">
        <w:rPr>
          <w:sz w:val="28"/>
          <w:szCs w:val="28"/>
        </w:rPr>
        <w:t>грн.</w:t>
      </w:r>
    </w:p>
    <w:p w14:paraId="6CF8B047" w14:textId="77777777" w:rsidR="003220EE" w:rsidRPr="00A41088" w:rsidRDefault="003220EE" w:rsidP="003220EE">
      <w:pPr>
        <w:jc w:val="both"/>
        <w:rPr>
          <w:sz w:val="28"/>
          <w:szCs w:val="28"/>
        </w:rPr>
      </w:pPr>
      <w:r w:rsidRPr="00A41088">
        <w:rPr>
          <w:sz w:val="28"/>
          <w:szCs w:val="28"/>
        </w:rPr>
        <w:t xml:space="preserve">В загальній сумі витрат видатки на заробітну плату з нарахуванням склали     </w:t>
      </w:r>
      <w:r w:rsidR="00096757" w:rsidRPr="00A41088">
        <w:rPr>
          <w:sz w:val="28"/>
          <w:szCs w:val="28"/>
        </w:rPr>
        <w:t>9 363 653</w:t>
      </w:r>
      <w:r w:rsidRPr="00A41088">
        <w:rPr>
          <w:sz w:val="28"/>
          <w:szCs w:val="28"/>
        </w:rPr>
        <w:t xml:space="preserve"> грн.  Капітальні видатки проведені в сумі </w:t>
      </w:r>
      <w:r w:rsidR="00542012" w:rsidRPr="00A41088">
        <w:rPr>
          <w:sz w:val="28"/>
          <w:szCs w:val="28"/>
        </w:rPr>
        <w:t>105</w:t>
      </w:r>
      <w:r w:rsidRPr="00A41088">
        <w:rPr>
          <w:sz w:val="28"/>
          <w:szCs w:val="28"/>
        </w:rPr>
        <w:t xml:space="preserve"> 000 грн, на придбання оргтехніки.</w:t>
      </w:r>
    </w:p>
    <w:p w14:paraId="1B8F7E7E" w14:textId="77777777" w:rsidR="003220EE" w:rsidRDefault="003220EE" w:rsidP="003220EE">
      <w:pPr>
        <w:ind w:left="1080"/>
        <w:jc w:val="both"/>
        <w:rPr>
          <w:sz w:val="28"/>
          <w:szCs w:val="28"/>
        </w:rPr>
      </w:pPr>
    </w:p>
    <w:p w14:paraId="6AF4746C" w14:textId="77777777" w:rsidR="007E7AA6" w:rsidRPr="00A41088" w:rsidRDefault="007E7AA6" w:rsidP="003220EE">
      <w:pPr>
        <w:ind w:left="1080"/>
        <w:jc w:val="both"/>
        <w:rPr>
          <w:sz w:val="28"/>
          <w:szCs w:val="28"/>
        </w:rPr>
      </w:pPr>
    </w:p>
    <w:p w14:paraId="3F234C78" w14:textId="77777777" w:rsidR="003220EE" w:rsidRPr="00A41088" w:rsidRDefault="003220EE" w:rsidP="003220EE">
      <w:pPr>
        <w:ind w:left="1080"/>
        <w:jc w:val="center"/>
        <w:rPr>
          <w:b/>
          <w:sz w:val="28"/>
          <w:szCs w:val="28"/>
        </w:rPr>
      </w:pPr>
      <w:r w:rsidRPr="00A41088">
        <w:rPr>
          <w:b/>
          <w:sz w:val="28"/>
          <w:szCs w:val="28"/>
        </w:rPr>
        <w:lastRenderedPageBreak/>
        <w:t>0180 Інша діяльність у сфері державного управління</w:t>
      </w:r>
    </w:p>
    <w:p w14:paraId="48396D89" w14:textId="77777777" w:rsidR="003220EE" w:rsidRDefault="003220EE" w:rsidP="003220EE">
      <w:pPr>
        <w:ind w:firstLine="720"/>
        <w:jc w:val="both"/>
        <w:rPr>
          <w:sz w:val="28"/>
          <w:szCs w:val="28"/>
        </w:rPr>
      </w:pPr>
      <w:r w:rsidRPr="00A41088">
        <w:rPr>
          <w:sz w:val="28"/>
          <w:szCs w:val="28"/>
        </w:rPr>
        <w:t xml:space="preserve">Інші видатки у сфері державного управління у 2025 році здійснювались на виконання заходів програми розвитку Комунальної організації «Трудовий архів Хорольської міської ради» на 2025-2027 роки. Використано 1 018 991 грн. при планових призначеннях 1 019 474 грн. З них  по загальному фонду 968 991 грн, при запланованих 969 474 грн (99%). На виплату заробітної плати з нарахуваннями працівникам архіву використано 959 091 грн. По спеціальному фонду видатки склали 50 000 грн при аналогічних планових показниках для придбання оргтехніки. </w:t>
      </w:r>
    </w:p>
    <w:p w14:paraId="5E2C07B8" w14:textId="77777777" w:rsidR="007E7AA6" w:rsidRPr="00A41088" w:rsidRDefault="007E7AA6" w:rsidP="003220EE">
      <w:pPr>
        <w:ind w:firstLine="720"/>
        <w:jc w:val="both"/>
        <w:rPr>
          <w:sz w:val="28"/>
          <w:szCs w:val="28"/>
        </w:rPr>
      </w:pPr>
    </w:p>
    <w:p w14:paraId="5A310DB6" w14:textId="77777777" w:rsidR="00F908AD" w:rsidRPr="00A41088" w:rsidRDefault="00F908AD" w:rsidP="00F908AD">
      <w:pPr>
        <w:ind w:firstLine="709"/>
        <w:jc w:val="center"/>
        <w:rPr>
          <w:b/>
          <w:sz w:val="28"/>
          <w:szCs w:val="28"/>
        </w:rPr>
      </w:pPr>
      <w:r w:rsidRPr="00A41088">
        <w:rPr>
          <w:b/>
          <w:sz w:val="28"/>
          <w:szCs w:val="28"/>
        </w:rPr>
        <w:t>1000 ОСВІТА</w:t>
      </w:r>
    </w:p>
    <w:p w14:paraId="26E7E03A" w14:textId="77777777" w:rsidR="00F908AD" w:rsidRPr="00A41088" w:rsidRDefault="00F908AD" w:rsidP="00F908AD">
      <w:pPr>
        <w:ind w:firstLine="709"/>
        <w:jc w:val="center"/>
        <w:rPr>
          <w:b/>
          <w:sz w:val="28"/>
          <w:szCs w:val="28"/>
          <w:u w:val="single"/>
        </w:rPr>
      </w:pPr>
    </w:p>
    <w:p w14:paraId="2891D422" w14:textId="77777777" w:rsidR="00F908AD" w:rsidRPr="00A41088" w:rsidRDefault="00F908AD" w:rsidP="00F908AD">
      <w:pPr>
        <w:ind w:firstLine="709"/>
        <w:jc w:val="both"/>
        <w:rPr>
          <w:sz w:val="28"/>
          <w:szCs w:val="28"/>
        </w:rPr>
      </w:pPr>
      <w:r w:rsidRPr="00A41088">
        <w:rPr>
          <w:sz w:val="28"/>
          <w:szCs w:val="28"/>
        </w:rPr>
        <w:t xml:space="preserve">Видатки на утримання установ освіти у 2025 році становлять </w:t>
      </w:r>
      <w:r w:rsidR="006146E9" w:rsidRPr="00A41088">
        <w:rPr>
          <w:sz w:val="28"/>
          <w:szCs w:val="28"/>
        </w:rPr>
        <w:t>266 912 092</w:t>
      </w:r>
      <w:r w:rsidRPr="00A41088">
        <w:rPr>
          <w:sz w:val="28"/>
          <w:szCs w:val="28"/>
        </w:rPr>
        <w:t xml:space="preserve"> грн. при планових призначеннях </w:t>
      </w:r>
      <w:r w:rsidR="006146E9" w:rsidRPr="00A41088">
        <w:rPr>
          <w:sz w:val="28"/>
          <w:szCs w:val="28"/>
        </w:rPr>
        <w:t>271 878 021 грн, виконання становить 98,2</w:t>
      </w:r>
      <w:r w:rsidRPr="00A41088">
        <w:rPr>
          <w:sz w:val="28"/>
          <w:szCs w:val="28"/>
        </w:rPr>
        <w:t xml:space="preserve">%.          </w:t>
      </w:r>
    </w:p>
    <w:p w14:paraId="7D83E5A1" w14:textId="77777777" w:rsidR="00F908AD" w:rsidRPr="00A41088" w:rsidRDefault="00F908AD" w:rsidP="00F908AD">
      <w:pPr>
        <w:ind w:firstLine="709"/>
        <w:jc w:val="both"/>
        <w:rPr>
          <w:sz w:val="28"/>
          <w:szCs w:val="28"/>
        </w:rPr>
      </w:pPr>
      <w:r w:rsidRPr="00A41088">
        <w:rPr>
          <w:sz w:val="28"/>
          <w:szCs w:val="28"/>
        </w:rPr>
        <w:t xml:space="preserve">Видатки по загальному фонду проведено в сумі </w:t>
      </w:r>
      <w:r w:rsidR="006146E9" w:rsidRPr="00A41088">
        <w:rPr>
          <w:sz w:val="28"/>
          <w:szCs w:val="28"/>
        </w:rPr>
        <w:t>244 375 263</w:t>
      </w:r>
      <w:r w:rsidRPr="00A41088">
        <w:rPr>
          <w:sz w:val="28"/>
          <w:szCs w:val="28"/>
        </w:rPr>
        <w:t xml:space="preserve"> грн, при планових призначеннях на рік 24</w:t>
      </w:r>
      <w:r w:rsidR="006146E9" w:rsidRPr="00A41088">
        <w:rPr>
          <w:sz w:val="28"/>
          <w:szCs w:val="28"/>
        </w:rPr>
        <w:t>8 555 854</w:t>
      </w:r>
      <w:r w:rsidRPr="00A41088">
        <w:rPr>
          <w:sz w:val="28"/>
          <w:szCs w:val="28"/>
        </w:rPr>
        <w:t xml:space="preserve"> грн, що становить 98,3 %, з них на оплату праці з нарахуванням – </w:t>
      </w:r>
      <w:r w:rsidR="006146E9" w:rsidRPr="00A41088">
        <w:rPr>
          <w:sz w:val="28"/>
          <w:szCs w:val="28"/>
        </w:rPr>
        <w:t>201 250 695</w:t>
      </w:r>
      <w:r w:rsidRPr="00A41088">
        <w:rPr>
          <w:sz w:val="28"/>
          <w:szCs w:val="28"/>
        </w:rPr>
        <w:t xml:space="preserve"> грн.</w:t>
      </w:r>
    </w:p>
    <w:p w14:paraId="480D440E" w14:textId="77777777" w:rsidR="00F908AD" w:rsidRPr="00A41088" w:rsidRDefault="00F908AD" w:rsidP="00F908AD">
      <w:pPr>
        <w:ind w:firstLine="709"/>
        <w:jc w:val="both"/>
        <w:rPr>
          <w:sz w:val="28"/>
          <w:szCs w:val="28"/>
        </w:rPr>
      </w:pPr>
      <w:r w:rsidRPr="00A41088">
        <w:rPr>
          <w:sz w:val="28"/>
          <w:szCs w:val="28"/>
        </w:rPr>
        <w:t>Видатки спеціального фонду проведено в сумі 22</w:t>
      </w:r>
      <w:r w:rsidR="006146E9" w:rsidRPr="00A41088">
        <w:rPr>
          <w:sz w:val="28"/>
          <w:szCs w:val="28"/>
        </w:rPr>
        <w:t> 536 829</w:t>
      </w:r>
      <w:r w:rsidRPr="00A41088">
        <w:rPr>
          <w:sz w:val="28"/>
          <w:szCs w:val="28"/>
        </w:rPr>
        <w:t xml:space="preserve"> грн, при планових призначеннях </w:t>
      </w:r>
      <w:r w:rsidR="006146E9" w:rsidRPr="00A41088">
        <w:rPr>
          <w:sz w:val="28"/>
          <w:szCs w:val="28"/>
        </w:rPr>
        <w:t>23 322 167</w:t>
      </w:r>
      <w:r w:rsidRPr="00A41088">
        <w:rPr>
          <w:sz w:val="28"/>
          <w:szCs w:val="28"/>
        </w:rPr>
        <w:t xml:space="preserve"> грн, виконання становить 96,6 %, в тому числі на оплату праці з нарахуванням використано кошти в сумі 2</w:t>
      </w:r>
      <w:r w:rsidR="006146E9" w:rsidRPr="00A41088">
        <w:rPr>
          <w:sz w:val="28"/>
          <w:szCs w:val="28"/>
        </w:rPr>
        <w:t>9</w:t>
      </w:r>
      <w:r w:rsidRPr="00A41088">
        <w:rPr>
          <w:sz w:val="28"/>
          <w:szCs w:val="28"/>
        </w:rPr>
        <w:t xml:space="preserve">7 100 грн. </w:t>
      </w:r>
    </w:p>
    <w:p w14:paraId="3FF89C96" w14:textId="77777777" w:rsidR="00F908AD" w:rsidRPr="00A41088" w:rsidRDefault="00F908AD" w:rsidP="00F908AD">
      <w:pPr>
        <w:jc w:val="center"/>
        <w:rPr>
          <w:b/>
          <w:sz w:val="28"/>
          <w:szCs w:val="28"/>
        </w:rPr>
      </w:pPr>
    </w:p>
    <w:p w14:paraId="3F9BF59E" w14:textId="77777777" w:rsidR="00F908AD" w:rsidRPr="00A41088" w:rsidRDefault="00F908AD" w:rsidP="00F908AD">
      <w:pPr>
        <w:jc w:val="center"/>
        <w:rPr>
          <w:b/>
          <w:sz w:val="28"/>
          <w:szCs w:val="28"/>
        </w:rPr>
      </w:pPr>
      <w:r w:rsidRPr="00A41088">
        <w:rPr>
          <w:b/>
          <w:sz w:val="28"/>
          <w:szCs w:val="28"/>
        </w:rPr>
        <w:t>ДАНІ</w:t>
      </w:r>
    </w:p>
    <w:p w14:paraId="5D2A810B" w14:textId="77777777" w:rsidR="00F908AD" w:rsidRPr="00A41088" w:rsidRDefault="00F908AD" w:rsidP="00F908AD">
      <w:pPr>
        <w:ind w:right="43"/>
        <w:jc w:val="center"/>
        <w:rPr>
          <w:b/>
          <w:sz w:val="28"/>
          <w:szCs w:val="28"/>
        </w:rPr>
      </w:pPr>
      <w:r w:rsidRPr="00A41088">
        <w:rPr>
          <w:b/>
          <w:sz w:val="28"/>
          <w:szCs w:val="28"/>
        </w:rPr>
        <w:t>про кількість ставок та фонд заробітної плати в розрізі категорій по освіті</w:t>
      </w:r>
    </w:p>
    <w:p w14:paraId="42A56A3F" w14:textId="77777777" w:rsidR="00F908AD" w:rsidRPr="00A41088" w:rsidRDefault="00F908AD" w:rsidP="00F908AD">
      <w:pPr>
        <w:ind w:right="43"/>
        <w:jc w:val="center"/>
        <w:rPr>
          <w:b/>
          <w:sz w:val="28"/>
          <w:szCs w:val="28"/>
        </w:rPr>
      </w:pPr>
    </w:p>
    <w:tbl>
      <w:tblPr>
        <w:tblW w:w="9453" w:type="dxa"/>
        <w:tblInd w:w="113" w:type="dxa"/>
        <w:tblLook w:val="04A0" w:firstRow="1" w:lastRow="0" w:firstColumn="1" w:lastColumn="0" w:noHBand="0" w:noVBand="1"/>
      </w:tblPr>
      <w:tblGrid>
        <w:gridCol w:w="3964"/>
        <w:gridCol w:w="1820"/>
        <w:gridCol w:w="1337"/>
        <w:gridCol w:w="2332"/>
      </w:tblGrid>
      <w:tr w:rsidR="00F908AD" w:rsidRPr="00A41088" w14:paraId="0F94D761" w14:textId="77777777" w:rsidTr="00634469">
        <w:trPr>
          <w:trHeight w:val="600"/>
        </w:trPr>
        <w:tc>
          <w:tcPr>
            <w:tcW w:w="3964" w:type="dxa"/>
            <w:tcBorders>
              <w:top w:val="single" w:sz="4" w:space="0" w:color="auto"/>
              <w:left w:val="single" w:sz="4" w:space="0" w:color="auto"/>
              <w:bottom w:val="single" w:sz="4" w:space="0" w:color="auto"/>
              <w:right w:val="single" w:sz="4" w:space="0" w:color="auto"/>
            </w:tcBorders>
            <w:vAlign w:val="bottom"/>
          </w:tcPr>
          <w:p w14:paraId="5EE9D843" w14:textId="77777777" w:rsidR="00F908AD" w:rsidRPr="00A41088" w:rsidRDefault="00F908AD" w:rsidP="00634469">
            <w:pPr>
              <w:rPr>
                <w:color w:val="000000"/>
                <w:sz w:val="28"/>
                <w:szCs w:val="28"/>
              </w:rPr>
            </w:pPr>
            <w:r w:rsidRPr="00A41088">
              <w:rPr>
                <w:color w:val="000000"/>
                <w:sz w:val="28"/>
                <w:szCs w:val="28"/>
              </w:rPr>
              <w:t> </w:t>
            </w:r>
          </w:p>
        </w:tc>
        <w:tc>
          <w:tcPr>
            <w:tcW w:w="1820" w:type="dxa"/>
            <w:tcBorders>
              <w:top w:val="single" w:sz="4" w:space="0" w:color="auto"/>
              <w:left w:val="nil"/>
              <w:bottom w:val="single" w:sz="4" w:space="0" w:color="auto"/>
              <w:right w:val="single" w:sz="4" w:space="0" w:color="auto"/>
            </w:tcBorders>
            <w:vAlign w:val="center"/>
          </w:tcPr>
          <w:p w14:paraId="4C1A7953" w14:textId="77777777" w:rsidR="00F908AD" w:rsidRPr="00A41088" w:rsidRDefault="00F908AD" w:rsidP="00634469">
            <w:pPr>
              <w:jc w:val="center"/>
              <w:rPr>
                <w:sz w:val="28"/>
                <w:szCs w:val="28"/>
              </w:rPr>
            </w:pPr>
            <w:r w:rsidRPr="00A41088">
              <w:rPr>
                <w:sz w:val="28"/>
                <w:szCs w:val="28"/>
              </w:rPr>
              <w:t>Кількість штатних одиниць</w:t>
            </w:r>
          </w:p>
        </w:tc>
        <w:tc>
          <w:tcPr>
            <w:tcW w:w="1337" w:type="dxa"/>
            <w:tcBorders>
              <w:top w:val="single" w:sz="4" w:space="0" w:color="auto"/>
              <w:left w:val="nil"/>
              <w:bottom w:val="single" w:sz="4" w:space="0" w:color="auto"/>
              <w:right w:val="single" w:sz="4" w:space="0" w:color="auto"/>
            </w:tcBorders>
            <w:vAlign w:val="center"/>
          </w:tcPr>
          <w:p w14:paraId="2EAD5014" w14:textId="77777777" w:rsidR="00F908AD" w:rsidRPr="00A41088" w:rsidRDefault="00F908AD" w:rsidP="00634469">
            <w:pPr>
              <w:jc w:val="center"/>
              <w:rPr>
                <w:sz w:val="28"/>
                <w:szCs w:val="28"/>
              </w:rPr>
            </w:pPr>
            <w:r w:rsidRPr="00A41088">
              <w:rPr>
                <w:sz w:val="28"/>
                <w:szCs w:val="28"/>
              </w:rPr>
              <w:t>Кількість фізичних осіб</w:t>
            </w:r>
          </w:p>
        </w:tc>
        <w:tc>
          <w:tcPr>
            <w:tcW w:w="2332" w:type="dxa"/>
            <w:tcBorders>
              <w:top w:val="single" w:sz="4" w:space="0" w:color="auto"/>
              <w:left w:val="nil"/>
              <w:bottom w:val="single" w:sz="4" w:space="0" w:color="auto"/>
              <w:right w:val="single" w:sz="4" w:space="0" w:color="auto"/>
            </w:tcBorders>
            <w:vAlign w:val="center"/>
          </w:tcPr>
          <w:p w14:paraId="49E5CA75" w14:textId="77777777" w:rsidR="00F908AD" w:rsidRPr="00A41088" w:rsidRDefault="00F908AD" w:rsidP="00634469">
            <w:pPr>
              <w:jc w:val="center"/>
              <w:rPr>
                <w:sz w:val="28"/>
                <w:szCs w:val="28"/>
              </w:rPr>
            </w:pPr>
            <w:r w:rsidRPr="00A41088">
              <w:rPr>
                <w:sz w:val="28"/>
                <w:szCs w:val="28"/>
              </w:rPr>
              <w:t>Фонд заробітної плати (гривень)</w:t>
            </w:r>
          </w:p>
        </w:tc>
      </w:tr>
      <w:tr w:rsidR="00F908AD" w:rsidRPr="00A41088" w14:paraId="2B8CBCB6" w14:textId="77777777" w:rsidTr="00634469">
        <w:trPr>
          <w:trHeight w:val="300"/>
        </w:trPr>
        <w:tc>
          <w:tcPr>
            <w:tcW w:w="3964" w:type="dxa"/>
            <w:tcBorders>
              <w:top w:val="nil"/>
              <w:left w:val="single" w:sz="4" w:space="0" w:color="auto"/>
              <w:bottom w:val="single" w:sz="4" w:space="0" w:color="auto"/>
              <w:right w:val="single" w:sz="4" w:space="0" w:color="auto"/>
            </w:tcBorders>
            <w:vAlign w:val="bottom"/>
          </w:tcPr>
          <w:p w14:paraId="5C1754CA" w14:textId="77777777" w:rsidR="00F908AD" w:rsidRPr="00A41088" w:rsidRDefault="00F908AD" w:rsidP="00634469">
            <w:pPr>
              <w:rPr>
                <w:color w:val="000000"/>
                <w:sz w:val="28"/>
                <w:szCs w:val="28"/>
              </w:rPr>
            </w:pPr>
            <w:r w:rsidRPr="00A41088">
              <w:rPr>
                <w:color w:val="000000"/>
                <w:sz w:val="28"/>
                <w:szCs w:val="28"/>
              </w:rPr>
              <w:t>1. Педагогічні працівники</w:t>
            </w:r>
          </w:p>
        </w:tc>
        <w:tc>
          <w:tcPr>
            <w:tcW w:w="1820" w:type="dxa"/>
            <w:tcBorders>
              <w:top w:val="nil"/>
              <w:left w:val="nil"/>
              <w:bottom w:val="single" w:sz="4" w:space="0" w:color="auto"/>
              <w:right w:val="single" w:sz="4" w:space="0" w:color="auto"/>
            </w:tcBorders>
            <w:noWrap/>
            <w:vAlign w:val="center"/>
          </w:tcPr>
          <w:p w14:paraId="061CBE33" w14:textId="77777777" w:rsidR="00F908AD" w:rsidRPr="00A41088" w:rsidRDefault="00F908AD" w:rsidP="00634469">
            <w:pPr>
              <w:jc w:val="center"/>
              <w:rPr>
                <w:sz w:val="28"/>
                <w:szCs w:val="28"/>
              </w:rPr>
            </w:pPr>
            <w:r w:rsidRPr="00A41088">
              <w:rPr>
                <w:sz w:val="28"/>
                <w:szCs w:val="28"/>
              </w:rPr>
              <w:t>423,25</w:t>
            </w:r>
          </w:p>
        </w:tc>
        <w:tc>
          <w:tcPr>
            <w:tcW w:w="1337" w:type="dxa"/>
            <w:tcBorders>
              <w:top w:val="nil"/>
              <w:left w:val="nil"/>
              <w:bottom w:val="single" w:sz="4" w:space="0" w:color="auto"/>
              <w:right w:val="single" w:sz="4" w:space="0" w:color="auto"/>
            </w:tcBorders>
            <w:noWrap/>
            <w:vAlign w:val="center"/>
          </w:tcPr>
          <w:p w14:paraId="17B964D3" w14:textId="77777777" w:rsidR="00F908AD" w:rsidRPr="00A41088" w:rsidRDefault="00F908AD" w:rsidP="00634469">
            <w:pPr>
              <w:jc w:val="center"/>
              <w:rPr>
                <w:sz w:val="28"/>
                <w:szCs w:val="28"/>
              </w:rPr>
            </w:pPr>
            <w:r w:rsidRPr="00A41088">
              <w:rPr>
                <w:sz w:val="28"/>
                <w:szCs w:val="28"/>
              </w:rPr>
              <w:t>371</w:t>
            </w:r>
          </w:p>
        </w:tc>
        <w:tc>
          <w:tcPr>
            <w:tcW w:w="2332" w:type="dxa"/>
            <w:tcBorders>
              <w:top w:val="nil"/>
              <w:left w:val="nil"/>
              <w:bottom w:val="single" w:sz="4" w:space="0" w:color="auto"/>
              <w:right w:val="single" w:sz="4" w:space="0" w:color="auto"/>
            </w:tcBorders>
            <w:noWrap/>
            <w:vAlign w:val="center"/>
          </w:tcPr>
          <w:p w14:paraId="3E5DB244" w14:textId="77777777" w:rsidR="00F908AD" w:rsidRPr="00A41088" w:rsidRDefault="00F908AD" w:rsidP="00634469">
            <w:pPr>
              <w:jc w:val="center"/>
              <w:rPr>
                <w:sz w:val="28"/>
                <w:szCs w:val="28"/>
              </w:rPr>
            </w:pPr>
            <w:r w:rsidRPr="00A41088">
              <w:rPr>
                <w:sz w:val="28"/>
                <w:szCs w:val="28"/>
              </w:rPr>
              <w:t>73 592 049</w:t>
            </w:r>
          </w:p>
        </w:tc>
      </w:tr>
      <w:tr w:rsidR="00F908AD" w:rsidRPr="00A41088" w14:paraId="5839AA7D" w14:textId="77777777" w:rsidTr="00634469">
        <w:trPr>
          <w:trHeight w:val="600"/>
        </w:trPr>
        <w:tc>
          <w:tcPr>
            <w:tcW w:w="3964" w:type="dxa"/>
            <w:tcBorders>
              <w:top w:val="nil"/>
              <w:left w:val="single" w:sz="4" w:space="0" w:color="auto"/>
              <w:bottom w:val="single" w:sz="4" w:space="0" w:color="auto"/>
              <w:right w:val="single" w:sz="4" w:space="0" w:color="auto"/>
            </w:tcBorders>
            <w:vAlign w:val="bottom"/>
          </w:tcPr>
          <w:p w14:paraId="51305C12" w14:textId="77777777" w:rsidR="00F908AD" w:rsidRPr="00A41088" w:rsidRDefault="00F908AD" w:rsidP="00634469">
            <w:pPr>
              <w:rPr>
                <w:color w:val="000000"/>
                <w:sz w:val="28"/>
                <w:szCs w:val="28"/>
              </w:rPr>
            </w:pPr>
            <w:r w:rsidRPr="00A41088">
              <w:rPr>
                <w:color w:val="000000"/>
                <w:sz w:val="28"/>
                <w:szCs w:val="28"/>
              </w:rPr>
              <w:t>2. Керівні працівники та навчально – допоміжний персонал</w:t>
            </w:r>
          </w:p>
        </w:tc>
        <w:tc>
          <w:tcPr>
            <w:tcW w:w="1820" w:type="dxa"/>
            <w:tcBorders>
              <w:top w:val="nil"/>
              <w:left w:val="nil"/>
              <w:bottom w:val="single" w:sz="4" w:space="0" w:color="auto"/>
              <w:right w:val="single" w:sz="4" w:space="0" w:color="auto"/>
            </w:tcBorders>
            <w:noWrap/>
            <w:vAlign w:val="center"/>
          </w:tcPr>
          <w:p w14:paraId="47490318" w14:textId="77777777" w:rsidR="00F908AD" w:rsidRPr="00A41088" w:rsidRDefault="00F908AD" w:rsidP="00634469">
            <w:pPr>
              <w:jc w:val="center"/>
              <w:rPr>
                <w:sz w:val="28"/>
                <w:szCs w:val="28"/>
              </w:rPr>
            </w:pPr>
            <w:r w:rsidRPr="00A41088">
              <w:rPr>
                <w:sz w:val="28"/>
                <w:szCs w:val="28"/>
              </w:rPr>
              <w:t>265,38</w:t>
            </w:r>
          </w:p>
        </w:tc>
        <w:tc>
          <w:tcPr>
            <w:tcW w:w="1337" w:type="dxa"/>
            <w:tcBorders>
              <w:top w:val="nil"/>
              <w:left w:val="nil"/>
              <w:bottom w:val="single" w:sz="4" w:space="0" w:color="auto"/>
              <w:right w:val="single" w:sz="4" w:space="0" w:color="auto"/>
            </w:tcBorders>
            <w:noWrap/>
            <w:vAlign w:val="center"/>
          </w:tcPr>
          <w:p w14:paraId="5708806A" w14:textId="77777777" w:rsidR="00F908AD" w:rsidRPr="00A41088" w:rsidRDefault="00F908AD" w:rsidP="00634469">
            <w:pPr>
              <w:jc w:val="center"/>
              <w:rPr>
                <w:sz w:val="28"/>
                <w:szCs w:val="28"/>
              </w:rPr>
            </w:pPr>
            <w:r w:rsidRPr="00A41088">
              <w:rPr>
                <w:sz w:val="28"/>
                <w:szCs w:val="28"/>
              </w:rPr>
              <w:t>201</w:t>
            </w:r>
          </w:p>
        </w:tc>
        <w:tc>
          <w:tcPr>
            <w:tcW w:w="2332" w:type="dxa"/>
            <w:tcBorders>
              <w:top w:val="nil"/>
              <w:left w:val="nil"/>
              <w:bottom w:val="single" w:sz="4" w:space="0" w:color="auto"/>
              <w:right w:val="single" w:sz="4" w:space="0" w:color="auto"/>
            </w:tcBorders>
            <w:noWrap/>
            <w:vAlign w:val="center"/>
          </w:tcPr>
          <w:p w14:paraId="7C335465" w14:textId="77777777" w:rsidR="00F908AD" w:rsidRPr="00A41088" w:rsidRDefault="00F908AD" w:rsidP="00634469">
            <w:pPr>
              <w:jc w:val="center"/>
              <w:rPr>
                <w:sz w:val="28"/>
                <w:szCs w:val="28"/>
              </w:rPr>
            </w:pPr>
            <w:r w:rsidRPr="00A41088">
              <w:rPr>
                <w:sz w:val="28"/>
                <w:szCs w:val="28"/>
              </w:rPr>
              <w:t>43 195 333</w:t>
            </w:r>
          </w:p>
        </w:tc>
      </w:tr>
      <w:tr w:rsidR="00F908AD" w:rsidRPr="00A41088" w14:paraId="0FBF05E4" w14:textId="77777777" w:rsidTr="00634469">
        <w:trPr>
          <w:trHeight w:val="600"/>
        </w:trPr>
        <w:tc>
          <w:tcPr>
            <w:tcW w:w="3964" w:type="dxa"/>
            <w:tcBorders>
              <w:top w:val="nil"/>
              <w:left w:val="single" w:sz="4" w:space="0" w:color="auto"/>
              <w:bottom w:val="single" w:sz="4" w:space="0" w:color="auto"/>
              <w:right w:val="single" w:sz="4" w:space="0" w:color="auto"/>
            </w:tcBorders>
            <w:vAlign w:val="bottom"/>
          </w:tcPr>
          <w:p w14:paraId="374E6ABB" w14:textId="77777777" w:rsidR="00F908AD" w:rsidRPr="00A41088" w:rsidRDefault="00F908AD" w:rsidP="00634469">
            <w:pPr>
              <w:rPr>
                <w:color w:val="000000"/>
                <w:sz w:val="28"/>
                <w:szCs w:val="28"/>
              </w:rPr>
            </w:pPr>
            <w:r w:rsidRPr="00A41088">
              <w:rPr>
                <w:color w:val="000000"/>
                <w:sz w:val="28"/>
                <w:szCs w:val="28"/>
              </w:rPr>
              <w:t>3.Адміністративно-господарський персонал</w:t>
            </w:r>
          </w:p>
        </w:tc>
        <w:tc>
          <w:tcPr>
            <w:tcW w:w="1820" w:type="dxa"/>
            <w:tcBorders>
              <w:top w:val="nil"/>
              <w:left w:val="nil"/>
              <w:bottom w:val="single" w:sz="4" w:space="0" w:color="auto"/>
              <w:right w:val="single" w:sz="4" w:space="0" w:color="auto"/>
            </w:tcBorders>
            <w:noWrap/>
            <w:vAlign w:val="center"/>
          </w:tcPr>
          <w:p w14:paraId="5661624C" w14:textId="77777777" w:rsidR="00F908AD" w:rsidRPr="00A41088" w:rsidRDefault="00F908AD" w:rsidP="00634469">
            <w:pPr>
              <w:jc w:val="center"/>
              <w:rPr>
                <w:sz w:val="28"/>
                <w:szCs w:val="28"/>
              </w:rPr>
            </w:pPr>
            <w:r w:rsidRPr="00A41088">
              <w:rPr>
                <w:sz w:val="28"/>
                <w:szCs w:val="28"/>
              </w:rPr>
              <w:t>79,5</w:t>
            </w:r>
          </w:p>
        </w:tc>
        <w:tc>
          <w:tcPr>
            <w:tcW w:w="1337" w:type="dxa"/>
            <w:tcBorders>
              <w:top w:val="nil"/>
              <w:left w:val="nil"/>
              <w:bottom w:val="single" w:sz="4" w:space="0" w:color="auto"/>
              <w:right w:val="single" w:sz="4" w:space="0" w:color="auto"/>
            </w:tcBorders>
            <w:noWrap/>
            <w:vAlign w:val="center"/>
          </w:tcPr>
          <w:p w14:paraId="7104D9B2" w14:textId="77777777" w:rsidR="00F908AD" w:rsidRPr="00A41088" w:rsidRDefault="00F908AD" w:rsidP="00634469">
            <w:pPr>
              <w:jc w:val="center"/>
              <w:rPr>
                <w:sz w:val="28"/>
                <w:szCs w:val="28"/>
              </w:rPr>
            </w:pPr>
            <w:r w:rsidRPr="00A41088">
              <w:rPr>
                <w:sz w:val="28"/>
                <w:szCs w:val="28"/>
              </w:rPr>
              <w:t>73</w:t>
            </w:r>
          </w:p>
        </w:tc>
        <w:tc>
          <w:tcPr>
            <w:tcW w:w="2332" w:type="dxa"/>
            <w:tcBorders>
              <w:top w:val="nil"/>
              <w:left w:val="nil"/>
              <w:bottom w:val="single" w:sz="4" w:space="0" w:color="auto"/>
              <w:right w:val="single" w:sz="4" w:space="0" w:color="auto"/>
            </w:tcBorders>
            <w:noWrap/>
            <w:vAlign w:val="center"/>
          </w:tcPr>
          <w:p w14:paraId="62206491" w14:textId="77777777" w:rsidR="00F908AD" w:rsidRPr="00A41088" w:rsidRDefault="00F908AD" w:rsidP="00634469">
            <w:pPr>
              <w:jc w:val="center"/>
              <w:rPr>
                <w:sz w:val="28"/>
                <w:szCs w:val="28"/>
              </w:rPr>
            </w:pPr>
            <w:r w:rsidRPr="00A41088">
              <w:rPr>
                <w:sz w:val="28"/>
                <w:szCs w:val="28"/>
              </w:rPr>
              <w:t>7 999 136</w:t>
            </w:r>
          </w:p>
        </w:tc>
      </w:tr>
      <w:tr w:rsidR="00F908AD" w:rsidRPr="00A41088" w14:paraId="0E289A89" w14:textId="77777777" w:rsidTr="00634469">
        <w:trPr>
          <w:trHeight w:val="300"/>
        </w:trPr>
        <w:tc>
          <w:tcPr>
            <w:tcW w:w="3964" w:type="dxa"/>
            <w:tcBorders>
              <w:top w:val="nil"/>
              <w:left w:val="single" w:sz="4" w:space="0" w:color="auto"/>
              <w:bottom w:val="single" w:sz="4" w:space="0" w:color="auto"/>
              <w:right w:val="single" w:sz="4" w:space="0" w:color="auto"/>
            </w:tcBorders>
            <w:vAlign w:val="bottom"/>
          </w:tcPr>
          <w:p w14:paraId="2E51AEEE" w14:textId="77777777" w:rsidR="00F908AD" w:rsidRPr="00A41088" w:rsidRDefault="00F908AD" w:rsidP="00634469">
            <w:pPr>
              <w:rPr>
                <w:color w:val="000000"/>
                <w:sz w:val="28"/>
                <w:szCs w:val="28"/>
              </w:rPr>
            </w:pPr>
            <w:r w:rsidRPr="00A41088">
              <w:rPr>
                <w:color w:val="000000"/>
                <w:sz w:val="28"/>
                <w:szCs w:val="28"/>
              </w:rPr>
              <w:t>4. Обслуговуючий персонал</w:t>
            </w:r>
          </w:p>
        </w:tc>
        <w:tc>
          <w:tcPr>
            <w:tcW w:w="1820" w:type="dxa"/>
            <w:tcBorders>
              <w:top w:val="nil"/>
              <w:left w:val="nil"/>
              <w:bottom w:val="single" w:sz="4" w:space="0" w:color="auto"/>
              <w:right w:val="single" w:sz="4" w:space="0" w:color="auto"/>
            </w:tcBorders>
            <w:noWrap/>
            <w:vAlign w:val="center"/>
          </w:tcPr>
          <w:p w14:paraId="0EB0B5A8" w14:textId="77777777" w:rsidR="00F908AD" w:rsidRPr="00A41088" w:rsidRDefault="00F908AD" w:rsidP="00634469">
            <w:pPr>
              <w:jc w:val="center"/>
              <w:rPr>
                <w:sz w:val="28"/>
                <w:szCs w:val="28"/>
              </w:rPr>
            </w:pPr>
            <w:r w:rsidRPr="00A41088">
              <w:rPr>
                <w:sz w:val="28"/>
                <w:szCs w:val="28"/>
              </w:rPr>
              <w:t>375,8</w:t>
            </w:r>
          </w:p>
        </w:tc>
        <w:tc>
          <w:tcPr>
            <w:tcW w:w="1337" w:type="dxa"/>
            <w:tcBorders>
              <w:top w:val="nil"/>
              <w:left w:val="nil"/>
              <w:bottom w:val="single" w:sz="4" w:space="0" w:color="auto"/>
              <w:right w:val="single" w:sz="4" w:space="0" w:color="auto"/>
            </w:tcBorders>
            <w:noWrap/>
            <w:vAlign w:val="center"/>
          </w:tcPr>
          <w:p w14:paraId="2C35B5AA" w14:textId="77777777" w:rsidR="00F908AD" w:rsidRPr="00A41088" w:rsidRDefault="00F908AD" w:rsidP="00634469">
            <w:pPr>
              <w:jc w:val="center"/>
              <w:rPr>
                <w:sz w:val="28"/>
                <w:szCs w:val="28"/>
              </w:rPr>
            </w:pPr>
            <w:r w:rsidRPr="00A41088">
              <w:rPr>
                <w:sz w:val="28"/>
                <w:szCs w:val="28"/>
              </w:rPr>
              <w:t>301</w:t>
            </w:r>
          </w:p>
        </w:tc>
        <w:tc>
          <w:tcPr>
            <w:tcW w:w="2332" w:type="dxa"/>
            <w:tcBorders>
              <w:top w:val="nil"/>
              <w:left w:val="nil"/>
              <w:bottom w:val="single" w:sz="4" w:space="0" w:color="auto"/>
              <w:right w:val="single" w:sz="4" w:space="0" w:color="auto"/>
            </w:tcBorders>
            <w:noWrap/>
            <w:vAlign w:val="center"/>
          </w:tcPr>
          <w:p w14:paraId="2387071D" w14:textId="77777777" w:rsidR="00F908AD" w:rsidRPr="00A41088" w:rsidRDefault="00F908AD" w:rsidP="00634469">
            <w:pPr>
              <w:jc w:val="center"/>
              <w:rPr>
                <w:sz w:val="28"/>
                <w:szCs w:val="28"/>
              </w:rPr>
            </w:pPr>
            <w:r w:rsidRPr="00A41088">
              <w:rPr>
                <w:sz w:val="28"/>
                <w:szCs w:val="28"/>
              </w:rPr>
              <w:t>35 196 197</w:t>
            </w:r>
          </w:p>
        </w:tc>
      </w:tr>
      <w:tr w:rsidR="00F908AD" w:rsidRPr="00A41088" w14:paraId="79A63F62" w14:textId="77777777" w:rsidTr="00634469">
        <w:trPr>
          <w:trHeight w:val="300"/>
        </w:trPr>
        <w:tc>
          <w:tcPr>
            <w:tcW w:w="3964" w:type="dxa"/>
            <w:tcBorders>
              <w:top w:val="nil"/>
              <w:left w:val="single" w:sz="4" w:space="0" w:color="auto"/>
              <w:bottom w:val="single" w:sz="4" w:space="0" w:color="auto"/>
              <w:right w:val="single" w:sz="4" w:space="0" w:color="auto"/>
            </w:tcBorders>
            <w:vAlign w:val="bottom"/>
          </w:tcPr>
          <w:p w14:paraId="46BD39AF" w14:textId="77777777" w:rsidR="00F908AD" w:rsidRPr="00A41088" w:rsidRDefault="00F908AD" w:rsidP="00634469">
            <w:pPr>
              <w:rPr>
                <w:b/>
                <w:color w:val="000000"/>
                <w:sz w:val="28"/>
                <w:szCs w:val="28"/>
              </w:rPr>
            </w:pPr>
            <w:r w:rsidRPr="00A41088">
              <w:rPr>
                <w:b/>
                <w:color w:val="000000"/>
                <w:sz w:val="28"/>
                <w:szCs w:val="28"/>
              </w:rPr>
              <w:t>Разом</w:t>
            </w:r>
          </w:p>
        </w:tc>
        <w:tc>
          <w:tcPr>
            <w:tcW w:w="1820" w:type="dxa"/>
            <w:tcBorders>
              <w:top w:val="nil"/>
              <w:left w:val="nil"/>
              <w:bottom w:val="single" w:sz="4" w:space="0" w:color="auto"/>
              <w:right w:val="single" w:sz="4" w:space="0" w:color="auto"/>
            </w:tcBorders>
            <w:noWrap/>
            <w:vAlign w:val="center"/>
          </w:tcPr>
          <w:p w14:paraId="645AC617" w14:textId="77777777" w:rsidR="00F908AD" w:rsidRPr="00A41088" w:rsidRDefault="00F908AD" w:rsidP="00634469">
            <w:pPr>
              <w:jc w:val="center"/>
              <w:rPr>
                <w:b/>
                <w:sz w:val="28"/>
                <w:szCs w:val="28"/>
              </w:rPr>
            </w:pPr>
            <w:r w:rsidRPr="00A41088">
              <w:rPr>
                <w:b/>
                <w:sz w:val="28"/>
                <w:szCs w:val="28"/>
              </w:rPr>
              <w:t>1143,93</w:t>
            </w:r>
          </w:p>
        </w:tc>
        <w:tc>
          <w:tcPr>
            <w:tcW w:w="1337" w:type="dxa"/>
            <w:tcBorders>
              <w:top w:val="nil"/>
              <w:left w:val="nil"/>
              <w:bottom w:val="single" w:sz="4" w:space="0" w:color="auto"/>
              <w:right w:val="single" w:sz="4" w:space="0" w:color="auto"/>
            </w:tcBorders>
            <w:noWrap/>
            <w:vAlign w:val="center"/>
          </w:tcPr>
          <w:p w14:paraId="096E4031" w14:textId="77777777" w:rsidR="00F908AD" w:rsidRPr="00A41088" w:rsidRDefault="00F908AD" w:rsidP="00634469">
            <w:pPr>
              <w:jc w:val="center"/>
              <w:rPr>
                <w:b/>
                <w:sz w:val="28"/>
                <w:szCs w:val="28"/>
              </w:rPr>
            </w:pPr>
            <w:r w:rsidRPr="00A41088">
              <w:rPr>
                <w:b/>
                <w:sz w:val="28"/>
                <w:szCs w:val="28"/>
              </w:rPr>
              <w:t>946</w:t>
            </w:r>
          </w:p>
        </w:tc>
        <w:tc>
          <w:tcPr>
            <w:tcW w:w="2332" w:type="dxa"/>
            <w:tcBorders>
              <w:top w:val="nil"/>
              <w:left w:val="nil"/>
              <w:bottom w:val="single" w:sz="4" w:space="0" w:color="auto"/>
              <w:right w:val="single" w:sz="4" w:space="0" w:color="auto"/>
            </w:tcBorders>
            <w:noWrap/>
            <w:vAlign w:val="center"/>
          </w:tcPr>
          <w:p w14:paraId="65A1577D" w14:textId="77777777" w:rsidR="00F908AD" w:rsidRPr="00A41088" w:rsidRDefault="00F908AD" w:rsidP="00634469">
            <w:pPr>
              <w:jc w:val="center"/>
              <w:rPr>
                <w:b/>
                <w:sz w:val="28"/>
                <w:szCs w:val="28"/>
              </w:rPr>
            </w:pPr>
            <w:r w:rsidRPr="00A41088">
              <w:rPr>
                <w:b/>
                <w:sz w:val="28"/>
                <w:szCs w:val="28"/>
              </w:rPr>
              <w:t>159 982 715</w:t>
            </w:r>
          </w:p>
        </w:tc>
      </w:tr>
    </w:tbl>
    <w:p w14:paraId="79DA7ECB" w14:textId="77777777" w:rsidR="00F908AD" w:rsidRPr="00A41088" w:rsidRDefault="00F908AD" w:rsidP="00F908AD">
      <w:pPr>
        <w:jc w:val="center"/>
        <w:rPr>
          <w:b/>
          <w:sz w:val="28"/>
          <w:szCs w:val="28"/>
        </w:rPr>
      </w:pPr>
    </w:p>
    <w:p w14:paraId="4E3F3D0A" w14:textId="77777777" w:rsidR="00F908AD" w:rsidRPr="00A41088" w:rsidRDefault="00F908AD" w:rsidP="00F908AD">
      <w:pPr>
        <w:ind w:firstLine="709"/>
        <w:jc w:val="center"/>
        <w:rPr>
          <w:b/>
          <w:sz w:val="28"/>
          <w:szCs w:val="28"/>
        </w:rPr>
      </w:pPr>
      <w:r w:rsidRPr="00A41088">
        <w:rPr>
          <w:b/>
          <w:sz w:val="28"/>
          <w:szCs w:val="28"/>
        </w:rPr>
        <w:t>1010 Надання дошкільної освіти</w:t>
      </w:r>
    </w:p>
    <w:p w14:paraId="6B1575E2" w14:textId="77777777" w:rsidR="00F908AD" w:rsidRPr="00A41088" w:rsidRDefault="00F908AD" w:rsidP="00F908AD">
      <w:pPr>
        <w:ind w:firstLine="709"/>
        <w:jc w:val="both"/>
        <w:rPr>
          <w:sz w:val="28"/>
          <w:szCs w:val="28"/>
        </w:rPr>
      </w:pPr>
      <w:r w:rsidRPr="00A41088">
        <w:rPr>
          <w:sz w:val="28"/>
          <w:szCs w:val="28"/>
        </w:rPr>
        <w:t xml:space="preserve">Видатки на надання дошкільної освіти по загальному фонду проведено в сумі 20 298 699 грн, при планових призначеннях на відповідний період 21 049 887 грн, що становить 96,4%, в тім числі на оплату праці з нарахуванням – 15 741 504 грн. </w:t>
      </w:r>
    </w:p>
    <w:p w14:paraId="3158435B" w14:textId="77777777" w:rsidR="00F908AD" w:rsidRPr="00A41088" w:rsidRDefault="00F908AD" w:rsidP="00F908AD">
      <w:pPr>
        <w:ind w:firstLine="709"/>
        <w:jc w:val="both"/>
        <w:rPr>
          <w:sz w:val="28"/>
          <w:szCs w:val="28"/>
        </w:rPr>
      </w:pPr>
      <w:r w:rsidRPr="00A41088">
        <w:rPr>
          <w:sz w:val="28"/>
          <w:szCs w:val="28"/>
        </w:rPr>
        <w:tab/>
        <w:t>Видатки спеціального фонду склали 816 661 грн, з них:</w:t>
      </w:r>
    </w:p>
    <w:p w14:paraId="221CD566" w14:textId="77777777" w:rsidR="00F908AD" w:rsidRPr="00A41088" w:rsidRDefault="00F908AD" w:rsidP="00F908AD">
      <w:pPr>
        <w:numPr>
          <w:ilvl w:val="0"/>
          <w:numId w:val="28"/>
        </w:numPr>
        <w:ind w:left="0" w:firstLine="709"/>
        <w:jc w:val="both"/>
        <w:rPr>
          <w:sz w:val="28"/>
          <w:szCs w:val="28"/>
        </w:rPr>
      </w:pPr>
      <w:r w:rsidRPr="00A41088">
        <w:rPr>
          <w:sz w:val="28"/>
          <w:szCs w:val="28"/>
        </w:rPr>
        <w:lastRenderedPageBreak/>
        <w:t xml:space="preserve">за рахунок власних надходжень установи проведено оплату за продукти харчування за рахунок батьківської плати на суму 697 831 грн. </w:t>
      </w:r>
    </w:p>
    <w:p w14:paraId="47336DA4" w14:textId="77777777" w:rsidR="00F908AD" w:rsidRPr="00A41088" w:rsidRDefault="00F908AD" w:rsidP="00F908AD">
      <w:pPr>
        <w:numPr>
          <w:ilvl w:val="0"/>
          <w:numId w:val="28"/>
        </w:numPr>
        <w:ind w:left="0" w:firstLine="709"/>
        <w:jc w:val="both"/>
        <w:rPr>
          <w:sz w:val="28"/>
          <w:szCs w:val="28"/>
        </w:rPr>
      </w:pPr>
      <w:r w:rsidRPr="00A41088">
        <w:rPr>
          <w:sz w:val="28"/>
          <w:szCs w:val="28"/>
        </w:rPr>
        <w:t>за рахунок інших джерел власних надходжень отримано матеріальні цінності в натуральній формі на суму 6 840 грн.;</w:t>
      </w:r>
    </w:p>
    <w:p w14:paraId="1B020047" w14:textId="77777777" w:rsidR="00F908AD" w:rsidRPr="00A41088" w:rsidRDefault="00F908AD" w:rsidP="00F908AD">
      <w:pPr>
        <w:numPr>
          <w:ilvl w:val="0"/>
          <w:numId w:val="28"/>
        </w:numPr>
        <w:ind w:left="0" w:firstLine="709"/>
        <w:jc w:val="both"/>
        <w:rPr>
          <w:sz w:val="28"/>
          <w:szCs w:val="28"/>
        </w:rPr>
      </w:pPr>
      <w:r w:rsidRPr="00A41088">
        <w:rPr>
          <w:sz w:val="28"/>
          <w:szCs w:val="28"/>
        </w:rPr>
        <w:t>по бюджету розвитку придбано обладнання для дошкільних навчальних закладів (електроплита, холодильник, ноутбук) на суму 111 990 грн.</w:t>
      </w:r>
    </w:p>
    <w:p w14:paraId="36D15326" w14:textId="77777777" w:rsidR="00F908AD" w:rsidRPr="00A41088" w:rsidRDefault="00F908AD" w:rsidP="00F908AD">
      <w:pPr>
        <w:ind w:firstLine="709"/>
        <w:jc w:val="both"/>
        <w:rPr>
          <w:b/>
          <w:sz w:val="28"/>
          <w:szCs w:val="28"/>
          <w:u w:val="single"/>
        </w:rPr>
      </w:pPr>
    </w:p>
    <w:p w14:paraId="176FAADB" w14:textId="77777777" w:rsidR="00F908AD" w:rsidRPr="00A41088" w:rsidRDefault="00F908AD" w:rsidP="00F908AD">
      <w:pPr>
        <w:ind w:firstLine="709"/>
        <w:jc w:val="both"/>
        <w:rPr>
          <w:b/>
          <w:sz w:val="28"/>
          <w:szCs w:val="28"/>
          <w:u w:val="single"/>
        </w:rPr>
      </w:pPr>
    </w:p>
    <w:p w14:paraId="31FA4310" w14:textId="77777777" w:rsidR="00F908AD" w:rsidRPr="00A41088" w:rsidRDefault="00F908AD" w:rsidP="00F908AD">
      <w:pPr>
        <w:ind w:firstLine="709"/>
        <w:jc w:val="center"/>
        <w:rPr>
          <w:b/>
          <w:iCs/>
          <w:sz w:val="28"/>
          <w:szCs w:val="28"/>
        </w:rPr>
      </w:pPr>
      <w:r w:rsidRPr="00A41088">
        <w:rPr>
          <w:b/>
          <w:iCs/>
          <w:sz w:val="28"/>
          <w:szCs w:val="28"/>
        </w:rPr>
        <w:t>1020 Надання загальної середньої освіти</w:t>
      </w:r>
    </w:p>
    <w:p w14:paraId="68EB9CCB" w14:textId="77777777" w:rsidR="00F908AD" w:rsidRPr="00A41088" w:rsidRDefault="00F908AD" w:rsidP="00F908AD">
      <w:pPr>
        <w:ind w:firstLine="709"/>
        <w:jc w:val="center"/>
        <w:rPr>
          <w:b/>
          <w:sz w:val="28"/>
          <w:szCs w:val="28"/>
        </w:rPr>
      </w:pPr>
      <w:r w:rsidRPr="00A41088">
        <w:rPr>
          <w:b/>
          <w:iCs/>
          <w:sz w:val="28"/>
          <w:szCs w:val="28"/>
        </w:rPr>
        <w:t>за рахунок коштів місцевого бюджету</w:t>
      </w:r>
    </w:p>
    <w:p w14:paraId="31EB0BBC" w14:textId="77777777" w:rsidR="00F908AD" w:rsidRPr="00A41088" w:rsidRDefault="00F908AD" w:rsidP="00F908AD">
      <w:pPr>
        <w:ind w:firstLine="709"/>
        <w:jc w:val="both"/>
        <w:rPr>
          <w:sz w:val="28"/>
          <w:szCs w:val="28"/>
        </w:rPr>
      </w:pPr>
    </w:p>
    <w:p w14:paraId="212E0C08" w14:textId="77777777" w:rsidR="00F908AD" w:rsidRPr="00A41088" w:rsidRDefault="00F908AD" w:rsidP="00F908AD">
      <w:pPr>
        <w:ind w:firstLine="709"/>
        <w:jc w:val="center"/>
        <w:rPr>
          <w:b/>
          <w:sz w:val="28"/>
          <w:szCs w:val="28"/>
        </w:rPr>
      </w:pPr>
      <w:r w:rsidRPr="00A41088">
        <w:rPr>
          <w:b/>
          <w:sz w:val="28"/>
          <w:szCs w:val="28"/>
        </w:rPr>
        <w:t>1021 Надання загальної середньої освіти закладами загальної середньої освіти</w:t>
      </w:r>
    </w:p>
    <w:p w14:paraId="7E90557C" w14:textId="77777777" w:rsidR="00F908AD" w:rsidRPr="00A41088" w:rsidRDefault="00F908AD" w:rsidP="00F908AD">
      <w:pPr>
        <w:ind w:firstLine="709"/>
        <w:jc w:val="both"/>
        <w:rPr>
          <w:sz w:val="28"/>
          <w:szCs w:val="28"/>
        </w:rPr>
      </w:pPr>
      <w:r w:rsidRPr="00A41088">
        <w:rPr>
          <w:sz w:val="28"/>
          <w:szCs w:val="28"/>
        </w:rPr>
        <w:t xml:space="preserve">Видатки по загальному фонду на надання загальної середньої освіти закладами загальної середньої освіти проведено в сумі 90 040 836 грн. при плані 91 532 087 грн </w:t>
      </w:r>
      <w:r w:rsidR="006146E9" w:rsidRPr="00A41088">
        <w:rPr>
          <w:sz w:val="28"/>
          <w:szCs w:val="28"/>
        </w:rPr>
        <w:t>(</w:t>
      </w:r>
      <w:r w:rsidRPr="00A41088">
        <w:rPr>
          <w:sz w:val="28"/>
          <w:szCs w:val="28"/>
        </w:rPr>
        <w:t>за рахунок коштів бюджету міської територіальної громади в сумі 88 680 336 грн</w:t>
      </w:r>
      <w:r w:rsidR="006146E9" w:rsidRPr="00A41088">
        <w:rPr>
          <w:sz w:val="28"/>
          <w:szCs w:val="28"/>
        </w:rPr>
        <w:t>, за рахунок</w:t>
      </w:r>
      <w:r w:rsidRPr="00A41088">
        <w:rPr>
          <w:sz w:val="28"/>
          <w:szCs w:val="28"/>
        </w:rPr>
        <w:t xml:space="preserve"> 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1 360 500 грн</w:t>
      </w:r>
      <w:r w:rsidR="006146E9" w:rsidRPr="00A41088">
        <w:rPr>
          <w:sz w:val="28"/>
          <w:szCs w:val="28"/>
        </w:rPr>
        <w:t>)</w:t>
      </w:r>
      <w:r w:rsidRPr="00A41088">
        <w:rPr>
          <w:sz w:val="28"/>
          <w:szCs w:val="28"/>
        </w:rPr>
        <w:t>, що складає 98,4%, з них на оплату праці з нарахуваннями використано кошти в сумі 54 861 937 грн,</w:t>
      </w:r>
    </w:p>
    <w:p w14:paraId="022C7A4D" w14:textId="77777777" w:rsidR="00F908AD" w:rsidRPr="00A41088" w:rsidRDefault="00F908AD" w:rsidP="00F908AD">
      <w:pPr>
        <w:pStyle w:val="af8"/>
        <w:tabs>
          <w:tab w:val="left" w:pos="0"/>
        </w:tabs>
        <w:ind w:left="0" w:firstLine="709"/>
        <w:contextualSpacing w:val="0"/>
        <w:jc w:val="both"/>
      </w:pPr>
      <w:r w:rsidRPr="00A41088">
        <w:tab/>
        <w:t>Видатки спеціального фонду склали 15 413 654 грн, при планових показниках 15 972 871 грн, що становить 96,5%., з них:</w:t>
      </w:r>
    </w:p>
    <w:p w14:paraId="7F5C8002" w14:textId="77777777" w:rsidR="00F908AD" w:rsidRPr="00A41088" w:rsidRDefault="00F908AD" w:rsidP="00F908AD">
      <w:pPr>
        <w:numPr>
          <w:ilvl w:val="0"/>
          <w:numId w:val="28"/>
        </w:numPr>
        <w:ind w:left="0" w:firstLine="709"/>
        <w:jc w:val="both"/>
        <w:rPr>
          <w:sz w:val="28"/>
          <w:szCs w:val="28"/>
        </w:rPr>
      </w:pPr>
      <w:r w:rsidRPr="00A41088">
        <w:rPr>
          <w:sz w:val="28"/>
          <w:szCs w:val="28"/>
        </w:rPr>
        <w:t xml:space="preserve">за рахунок </w:t>
      </w:r>
      <w:r w:rsidR="006146E9" w:rsidRPr="00A41088">
        <w:rPr>
          <w:sz w:val="28"/>
          <w:szCs w:val="28"/>
        </w:rPr>
        <w:t xml:space="preserve">за рахунок батьківської плати </w:t>
      </w:r>
      <w:r w:rsidRPr="00A41088">
        <w:rPr>
          <w:sz w:val="28"/>
          <w:szCs w:val="28"/>
        </w:rPr>
        <w:t>проведено оплату за продукти харчування</w:t>
      </w:r>
      <w:r w:rsidR="006146E9" w:rsidRPr="00A41088">
        <w:rPr>
          <w:sz w:val="28"/>
          <w:szCs w:val="28"/>
        </w:rPr>
        <w:t xml:space="preserve"> в сумі</w:t>
      </w:r>
      <w:r w:rsidRPr="00A41088">
        <w:rPr>
          <w:sz w:val="28"/>
          <w:szCs w:val="28"/>
        </w:rPr>
        <w:t xml:space="preserve"> 590 520 грн.; </w:t>
      </w:r>
    </w:p>
    <w:p w14:paraId="1AA7DB18" w14:textId="77777777" w:rsidR="00F908AD" w:rsidRPr="00A41088" w:rsidRDefault="006146E9" w:rsidP="00F908AD">
      <w:pPr>
        <w:numPr>
          <w:ilvl w:val="0"/>
          <w:numId w:val="28"/>
        </w:numPr>
        <w:ind w:left="0" w:firstLine="709"/>
        <w:jc w:val="both"/>
        <w:rPr>
          <w:sz w:val="28"/>
          <w:szCs w:val="28"/>
        </w:rPr>
      </w:pPr>
      <w:r w:rsidRPr="00A41088">
        <w:rPr>
          <w:sz w:val="28"/>
          <w:szCs w:val="28"/>
        </w:rPr>
        <w:t>за рахунок надходження від спонсорів</w:t>
      </w:r>
      <w:r w:rsidR="00F908AD" w:rsidRPr="00A41088">
        <w:rPr>
          <w:sz w:val="28"/>
          <w:szCs w:val="28"/>
        </w:rPr>
        <w:t xml:space="preserve"> безоплатно отримані матеріальні цінності в натуральній формі та придбані товари, в тому числі предмети довгострокового користування, на суму 8 484 370 грн (безоплатно отримано два шкільних автобуси, підручники,  ноутбуки, телевізори, меблі, обігрівачі та інше); </w:t>
      </w:r>
    </w:p>
    <w:p w14:paraId="348CF6C5" w14:textId="77777777" w:rsidR="00F908AD" w:rsidRPr="00A41088" w:rsidRDefault="00F908AD" w:rsidP="00F908AD">
      <w:pPr>
        <w:numPr>
          <w:ilvl w:val="0"/>
          <w:numId w:val="28"/>
        </w:numPr>
        <w:ind w:left="0" w:firstLine="709"/>
        <w:jc w:val="both"/>
        <w:rPr>
          <w:sz w:val="28"/>
          <w:szCs w:val="28"/>
        </w:rPr>
      </w:pPr>
      <w:r w:rsidRPr="00A41088">
        <w:rPr>
          <w:sz w:val="28"/>
          <w:szCs w:val="28"/>
        </w:rPr>
        <w:t xml:space="preserve">за рахунок бюджету розвитку проведено видатки на суму 6 338 763 грн. при плані 6 826 234 грн Виконання становить 92,9%. Забезпечено проведення капітального ремонту закладу загальної середньої освіти та придбано обладнання для закладів загальної середньої освіти (кошти спрямовано на електроплиту, холодильники, марміти, </w:t>
      </w:r>
      <w:r w:rsidRPr="00A41088">
        <w:rPr>
          <w:rFonts w:eastAsia="Batang"/>
          <w:sz w:val="28"/>
          <w:szCs w:val="28"/>
          <w:lang w:eastAsia="uk-UA"/>
        </w:rPr>
        <w:t>комп’ютерне обладнання, міксер та інше).</w:t>
      </w:r>
    </w:p>
    <w:p w14:paraId="1EE3AF3F" w14:textId="77777777" w:rsidR="00F908AD" w:rsidRDefault="00F908AD" w:rsidP="00F908AD">
      <w:pPr>
        <w:ind w:firstLine="709"/>
        <w:jc w:val="both"/>
        <w:rPr>
          <w:sz w:val="28"/>
          <w:szCs w:val="28"/>
          <w:u w:val="single"/>
        </w:rPr>
      </w:pPr>
    </w:p>
    <w:p w14:paraId="1FC6C8E6" w14:textId="77777777" w:rsidR="00F908AD" w:rsidRPr="00A41088" w:rsidRDefault="00F908AD" w:rsidP="00F908AD">
      <w:pPr>
        <w:ind w:firstLine="709"/>
        <w:jc w:val="center"/>
        <w:rPr>
          <w:b/>
          <w:iCs/>
          <w:sz w:val="28"/>
          <w:szCs w:val="28"/>
        </w:rPr>
      </w:pPr>
      <w:r w:rsidRPr="00A41088">
        <w:rPr>
          <w:b/>
          <w:iCs/>
          <w:sz w:val="28"/>
          <w:szCs w:val="28"/>
        </w:rPr>
        <w:t>1030 Надання загальної середньої освіти за рахунок</w:t>
      </w:r>
    </w:p>
    <w:p w14:paraId="2815DE32" w14:textId="77777777" w:rsidR="00F908AD" w:rsidRPr="00A41088" w:rsidRDefault="00F908AD" w:rsidP="00F908AD">
      <w:pPr>
        <w:ind w:firstLine="709"/>
        <w:jc w:val="center"/>
        <w:rPr>
          <w:b/>
          <w:iCs/>
          <w:sz w:val="28"/>
          <w:szCs w:val="28"/>
        </w:rPr>
      </w:pPr>
      <w:r w:rsidRPr="00A41088">
        <w:rPr>
          <w:b/>
          <w:iCs/>
          <w:sz w:val="28"/>
          <w:szCs w:val="28"/>
        </w:rPr>
        <w:t>освітньої субвенції</w:t>
      </w:r>
    </w:p>
    <w:p w14:paraId="69F9F84E" w14:textId="77777777" w:rsidR="00F908AD" w:rsidRPr="00A41088" w:rsidRDefault="00F908AD" w:rsidP="00F908AD">
      <w:pPr>
        <w:ind w:firstLine="709"/>
        <w:jc w:val="center"/>
        <w:rPr>
          <w:b/>
          <w:sz w:val="28"/>
          <w:szCs w:val="28"/>
        </w:rPr>
      </w:pPr>
      <w:r w:rsidRPr="00A41088">
        <w:rPr>
          <w:b/>
          <w:sz w:val="28"/>
          <w:szCs w:val="28"/>
        </w:rPr>
        <w:t xml:space="preserve">1031 Надання загальної середньої освіти закладами </w:t>
      </w:r>
    </w:p>
    <w:p w14:paraId="35B7C7DD" w14:textId="77777777" w:rsidR="00F908AD" w:rsidRPr="00A41088" w:rsidRDefault="00F908AD" w:rsidP="00F908AD">
      <w:pPr>
        <w:ind w:firstLine="709"/>
        <w:jc w:val="center"/>
        <w:rPr>
          <w:b/>
          <w:iCs/>
          <w:sz w:val="28"/>
          <w:szCs w:val="28"/>
        </w:rPr>
      </w:pPr>
      <w:r w:rsidRPr="00A41088">
        <w:rPr>
          <w:b/>
          <w:sz w:val="28"/>
          <w:szCs w:val="28"/>
        </w:rPr>
        <w:t xml:space="preserve">загальної середньої освіти </w:t>
      </w:r>
      <w:r w:rsidRPr="00A41088">
        <w:rPr>
          <w:b/>
          <w:iCs/>
          <w:sz w:val="28"/>
          <w:szCs w:val="28"/>
        </w:rPr>
        <w:t>за рахунок</w:t>
      </w:r>
    </w:p>
    <w:p w14:paraId="667B48F7" w14:textId="77777777" w:rsidR="00F908AD" w:rsidRPr="00A41088" w:rsidRDefault="00F908AD" w:rsidP="00F908AD">
      <w:pPr>
        <w:ind w:firstLine="709"/>
        <w:jc w:val="center"/>
        <w:rPr>
          <w:b/>
          <w:iCs/>
          <w:sz w:val="28"/>
          <w:szCs w:val="28"/>
        </w:rPr>
      </w:pPr>
      <w:r w:rsidRPr="00A41088">
        <w:rPr>
          <w:b/>
          <w:iCs/>
          <w:sz w:val="28"/>
          <w:szCs w:val="28"/>
        </w:rPr>
        <w:t>освітньої субвенції</w:t>
      </w:r>
    </w:p>
    <w:p w14:paraId="22AB2A36" w14:textId="77777777" w:rsidR="00F908AD" w:rsidRPr="00A41088" w:rsidRDefault="00F908AD" w:rsidP="00F908AD">
      <w:pPr>
        <w:ind w:firstLine="709"/>
        <w:jc w:val="center"/>
        <w:rPr>
          <w:b/>
          <w:sz w:val="28"/>
          <w:szCs w:val="28"/>
        </w:rPr>
      </w:pPr>
    </w:p>
    <w:p w14:paraId="1B7F2479" w14:textId="77777777" w:rsidR="00F908AD" w:rsidRPr="00A41088" w:rsidRDefault="00F908AD" w:rsidP="00F908AD">
      <w:pPr>
        <w:ind w:firstLine="709"/>
        <w:jc w:val="both"/>
        <w:rPr>
          <w:sz w:val="28"/>
          <w:szCs w:val="28"/>
        </w:rPr>
      </w:pPr>
      <w:r w:rsidRPr="00A41088">
        <w:rPr>
          <w:sz w:val="28"/>
          <w:szCs w:val="28"/>
        </w:rPr>
        <w:t>За рахунок коштів освітньої субвенції по загальному фонду було проведено видатки на оплату праці з нарахуванням педагогічним працівникам закладів загальної середньої освіти на суму 96 143 600 грн, що становить 100 % до планових показників.</w:t>
      </w:r>
    </w:p>
    <w:p w14:paraId="77A6FB0A" w14:textId="77777777" w:rsidR="00F908AD" w:rsidRPr="00A41088" w:rsidRDefault="00F908AD" w:rsidP="00F908AD">
      <w:pPr>
        <w:ind w:firstLine="709"/>
        <w:jc w:val="both"/>
        <w:rPr>
          <w:sz w:val="28"/>
          <w:szCs w:val="28"/>
        </w:rPr>
      </w:pPr>
    </w:p>
    <w:p w14:paraId="5BF99A9A" w14:textId="77777777" w:rsidR="00F908AD" w:rsidRPr="00A41088" w:rsidRDefault="00F908AD" w:rsidP="00F908AD">
      <w:pPr>
        <w:ind w:firstLine="709"/>
        <w:jc w:val="center"/>
        <w:rPr>
          <w:b/>
          <w:sz w:val="28"/>
          <w:szCs w:val="28"/>
        </w:rPr>
      </w:pPr>
      <w:r w:rsidRPr="00A41088">
        <w:rPr>
          <w:b/>
          <w:sz w:val="28"/>
          <w:szCs w:val="28"/>
        </w:rPr>
        <w:t>1070 Надання позашкільної освіти закладами позашкільної освіти, заходи із позашкільної роботи з дітьми</w:t>
      </w:r>
    </w:p>
    <w:p w14:paraId="11ACFC69" w14:textId="77777777" w:rsidR="00F908AD" w:rsidRPr="00A41088" w:rsidRDefault="00F908AD" w:rsidP="00F908AD">
      <w:pPr>
        <w:pStyle w:val="20"/>
        <w:ind w:right="0" w:firstLine="709"/>
        <w:rPr>
          <w:sz w:val="28"/>
          <w:szCs w:val="28"/>
        </w:rPr>
      </w:pPr>
      <w:r w:rsidRPr="00A41088">
        <w:rPr>
          <w:sz w:val="28"/>
          <w:szCs w:val="28"/>
        </w:rPr>
        <w:t xml:space="preserve">На установи позашкільної освіти по загальному фонду використано кошти в сумі 2 802 320 грн, при плані 2 812 304 грн, що становить 99,6%, в тому числі на оплату праці з нарахуванням використано 1 819 482 грн. </w:t>
      </w:r>
    </w:p>
    <w:p w14:paraId="345C024A" w14:textId="77777777" w:rsidR="00F908AD" w:rsidRPr="00A41088" w:rsidRDefault="00F908AD" w:rsidP="00F908AD">
      <w:pPr>
        <w:ind w:firstLine="709"/>
        <w:jc w:val="both"/>
        <w:rPr>
          <w:sz w:val="28"/>
          <w:szCs w:val="28"/>
        </w:rPr>
      </w:pPr>
      <w:r w:rsidRPr="00A41088">
        <w:rPr>
          <w:sz w:val="28"/>
          <w:szCs w:val="28"/>
        </w:rPr>
        <w:t>Видатки спеціального фонду склали 450 грн, за рахунок благодійних внесків (безоплатно отримані дезінфікуючі засоби від спонсорів).</w:t>
      </w:r>
    </w:p>
    <w:p w14:paraId="48D0A8EC" w14:textId="77777777" w:rsidR="00F908AD" w:rsidRPr="00A41088" w:rsidRDefault="006146E9" w:rsidP="00F908AD">
      <w:pPr>
        <w:ind w:firstLine="709"/>
        <w:jc w:val="both"/>
        <w:rPr>
          <w:sz w:val="28"/>
          <w:szCs w:val="28"/>
        </w:rPr>
      </w:pPr>
      <w:r w:rsidRPr="00A41088">
        <w:rPr>
          <w:sz w:val="28"/>
          <w:szCs w:val="28"/>
        </w:rPr>
        <w:t>В межах бюджетної програми здійснено видатки на</w:t>
      </w:r>
      <w:r w:rsidR="00F908AD" w:rsidRPr="00A41088">
        <w:rPr>
          <w:sz w:val="28"/>
          <w:szCs w:val="28"/>
        </w:rPr>
        <w:t xml:space="preserve"> реалізацію програми „Опікуємося освітою” Хорольської міської ради Лубенського району Полтавської області на 2021-2025 роки </w:t>
      </w:r>
      <w:r w:rsidRPr="00A41088">
        <w:rPr>
          <w:sz w:val="28"/>
          <w:szCs w:val="28"/>
        </w:rPr>
        <w:t>в сумі</w:t>
      </w:r>
      <w:r w:rsidR="00F908AD" w:rsidRPr="00A41088">
        <w:rPr>
          <w:sz w:val="28"/>
          <w:szCs w:val="28"/>
        </w:rPr>
        <w:t xml:space="preserve"> 393 500 грн (виплачена грошова винагорода працівникам освіти, переможцям та призерам Міжнародних Всеукраїнських, обласних олімпіад, турнірів та конкурсів)</w:t>
      </w:r>
      <w:r w:rsidRPr="00A41088">
        <w:rPr>
          <w:sz w:val="28"/>
          <w:szCs w:val="28"/>
        </w:rPr>
        <w:t xml:space="preserve"> та н</w:t>
      </w:r>
      <w:r w:rsidR="00F908AD" w:rsidRPr="00A41088">
        <w:rPr>
          <w:sz w:val="28"/>
          <w:szCs w:val="28"/>
        </w:rPr>
        <w:t xml:space="preserve">а реалізацію Програми оздоровлення та відпочинку дітей  Хорольської міської ради Лубенського району Полтавської області на 2025-2027 роки </w:t>
      </w:r>
      <w:r w:rsidRPr="00A41088">
        <w:rPr>
          <w:sz w:val="28"/>
          <w:szCs w:val="28"/>
        </w:rPr>
        <w:t>в сумі</w:t>
      </w:r>
      <w:r w:rsidR="00F908AD" w:rsidRPr="00A41088">
        <w:rPr>
          <w:sz w:val="28"/>
          <w:szCs w:val="28"/>
        </w:rPr>
        <w:t xml:space="preserve"> 471 420 грн (кошти спрямовано на організацію відпочинку дітей в літній період 2025 року).</w:t>
      </w:r>
    </w:p>
    <w:p w14:paraId="07ED4FFD" w14:textId="77777777" w:rsidR="003220EE" w:rsidRPr="00A41088" w:rsidRDefault="003220EE" w:rsidP="003220EE">
      <w:pPr>
        <w:pStyle w:val="20"/>
        <w:rPr>
          <w:sz w:val="28"/>
          <w:szCs w:val="28"/>
        </w:rPr>
      </w:pPr>
    </w:p>
    <w:p w14:paraId="36223FC1" w14:textId="77777777" w:rsidR="003220EE" w:rsidRPr="00A41088" w:rsidRDefault="003220EE" w:rsidP="003220EE">
      <w:pPr>
        <w:pStyle w:val="20"/>
        <w:ind w:firstLine="709"/>
        <w:jc w:val="center"/>
        <w:rPr>
          <w:b/>
          <w:sz w:val="28"/>
          <w:szCs w:val="28"/>
        </w:rPr>
      </w:pPr>
      <w:r w:rsidRPr="00A41088">
        <w:rPr>
          <w:b/>
          <w:color w:val="000000"/>
          <w:sz w:val="28"/>
          <w:szCs w:val="28"/>
        </w:rPr>
        <w:t xml:space="preserve">1080 </w:t>
      </w:r>
      <w:r w:rsidRPr="00A41088">
        <w:rPr>
          <w:b/>
          <w:sz w:val="28"/>
          <w:szCs w:val="28"/>
        </w:rPr>
        <w:t>Надання спеціалізованої освіти мистецькими школами</w:t>
      </w:r>
    </w:p>
    <w:p w14:paraId="5AF49459" w14:textId="77777777" w:rsidR="003220EE" w:rsidRPr="00A41088" w:rsidRDefault="003220EE" w:rsidP="003220EE">
      <w:pPr>
        <w:ind w:firstLine="709"/>
        <w:jc w:val="both"/>
        <w:rPr>
          <w:sz w:val="28"/>
          <w:szCs w:val="28"/>
        </w:rPr>
      </w:pPr>
      <w:r w:rsidRPr="00A41088">
        <w:rPr>
          <w:sz w:val="28"/>
          <w:szCs w:val="28"/>
        </w:rPr>
        <w:t>На утримання Хорольської дитячої музичної школи по загальному фонду проведено видатки в сумі 7 112 761 грн., що становить 100% до планових призначень,  з них оплату праці з нарахуванням використано 6 592 482 грн.</w:t>
      </w:r>
    </w:p>
    <w:p w14:paraId="73EBEDE0" w14:textId="77777777" w:rsidR="003220EE" w:rsidRPr="00A41088" w:rsidRDefault="003220EE" w:rsidP="003220EE">
      <w:pPr>
        <w:ind w:firstLine="720"/>
        <w:jc w:val="both"/>
        <w:rPr>
          <w:sz w:val="28"/>
          <w:szCs w:val="28"/>
        </w:rPr>
      </w:pPr>
      <w:r w:rsidRPr="00A41088">
        <w:rPr>
          <w:sz w:val="28"/>
          <w:szCs w:val="28"/>
        </w:rPr>
        <w:t xml:space="preserve">В межах бюджетної програми в 2025 році здійснено видатки на реалізацію Комплексної програми розвитку культури, туризму та охорони культурної спадщини Хорольської міської ради Лубенського району Полтавської області на 2025-2027 роки в сумі 70 000 грн. на виплату </w:t>
      </w:r>
      <w:r w:rsidRPr="00A41088">
        <w:rPr>
          <w:bCs/>
          <w:sz w:val="28"/>
          <w:szCs w:val="28"/>
        </w:rPr>
        <w:t>грошових винагород учням-переможцям обласних, всеукраїнських та міжнародних конкурсів.</w:t>
      </w:r>
    </w:p>
    <w:p w14:paraId="3D119885" w14:textId="77777777" w:rsidR="003220EE" w:rsidRPr="00A41088" w:rsidRDefault="003220EE" w:rsidP="003220EE">
      <w:pPr>
        <w:ind w:firstLine="709"/>
        <w:jc w:val="both"/>
        <w:rPr>
          <w:sz w:val="28"/>
          <w:szCs w:val="28"/>
        </w:rPr>
      </w:pPr>
      <w:r w:rsidRPr="00A41088">
        <w:rPr>
          <w:sz w:val="28"/>
          <w:szCs w:val="28"/>
        </w:rPr>
        <w:t xml:space="preserve">Видатки спеціального фонду склали 454 994 грн., при плані 459 695 грн., виконання становить 99%.  За рахунок надходжень батьківської плати за навчання дітей у мистецькій школі, плати за користування музичними інструментами, послуг ксерокопіювання та залишку коштів попереднього року було проведено видатки на оплату праці з нарахуванням педагогічних працівників  в сумі 270 000 грн., на придбання предметів, матеріалів і оплату інших комунальних послуг в сумі 56 219 грн. та придбано сценічний одяг на суму 35 469 грн. Згідно довідок про надходження в натуральній формі отримано електрогітару та музичну літературу на суму 21 585 грн. За рахунок бюджету розвитку придбано меблі, планшет для озвучення та фотоштору на загальну суму 71 720 грн. </w:t>
      </w:r>
    </w:p>
    <w:p w14:paraId="671500C1" w14:textId="77777777" w:rsidR="00455B39" w:rsidRPr="00A41088" w:rsidRDefault="00455B39" w:rsidP="00455B39">
      <w:pPr>
        <w:ind w:firstLine="709"/>
        <w:jc w:val="center"/>
        <w:rPr>
          <w:sz w:val="28"/>
          <w:szCs w:val="28"/>
        </w:rPr>
      </w:pPr>
    </w:p>
    <w:p w14:paraId="2BCACF2C" w14:textId="77777777" w:rsidR="00F908AD" w:rsidRDefault="00F908AD" w:rsidP="00F908AD">
      <w:pPr>
        <w:ind w:firstLine="709"/>
        <w:jc w:val="center"/>
        <w:rPr>
          <w:b/>
          <w:iCs/>
          <w:sz w:val="28"/>
          <w:szCs w:val="28"/>
        </w:rPr>
      </w:pPr>
      <w:r w:rsidRPr="00A41088">
        <w:rPr>
          <w:b/>
          <w:iCs/>
          <w:sz w:val="28"/>
          <w:szCs w:val="28"/>
        </w:rPr>
        <w:t>1140 Інші програми, заклади та заходи у сфері освіти</w:t>
      </w:r>
    </w:p>
    <w:p w14:paraId="1E7A8368" w14:textId="77777777" w:rsidR="00B459C4" w:rsidRPr="00A41088" w:rsidRDefault="00B459C4" w:rsidP="00F908AD">
      <w:pPr>
        <w:ind w:firstLine="709"/>
        <w:jc w:val="center"/>
        <w:rPr>
          <w:b/>
          <w:iCs/>
          <w:sz w:val="28"/>
          <w:szCs w:val="28"/>
        </w:rPr>
      </w:pPr>
    </w:p>
    <w:p w14:paraId="5D0FFE01" w14:textId="77777777" w:rsidR="00F908AD" w:rsidRPr="00A41088" w:rsidRDefault="00F908AD" w:rsidP="00F908AD">
      <w:pPr>
        <w:ind w:firstLine="709"/>
        <w:jc w:val="center"/>
        <w:rPr>
          <w:b/>
          <w:sz w:val="28"/>
          <w:szCs w:val="28"/>
        </w:rPr>
      </w:pPr>
      <w:r w:rsidRPr="00A41088">
        <w:rPr>
          <w:b/>
          <w:sz w:val="28"/>
          <w:szCs w:val="28"/>
        </w:rPr>
        <w:t>1141 Забезпечення діяльності інших закладів у сфері освіти</w:t>
      </w:r>
    </w:p>
    <w:p w14:paraId="4990424E" w14:textId="77777777" w:rsidR="00F908AD" w:rsidRPr="00A41088" w:rsidRDefault="00F908AD" w:rsidP="00F908AD">
      <w:pPr>
        <w:pStyle w:val="20"/>
        <w:ind w:right="0" w:firstLine="709"/>
        <w:rPr>
          <w:sz w:val="28"/>
          <w:szCs w:val="28"/>
        </w:rPr>
      </w:pPr>
      <w:r w:rsidRPr="00A41088">
        <w:rPr>
          <w:sz w:val="28"/>
          <w:szCs w:val="28"/>
        </w:rPr>
        <w:t xml:space="preserve">На утримання централізованої бухгалтерії та групи централізованого господарського обслуговування відділу освіти по загальному фонду використано кошти в сумі 9 081 975 грн, при запланованих 9 178 790 грн, що становить 99%, в тому числі на оплату праці з нарахуванням використано 8 522 843 грн. </w:t>
      </w:r>
    </w:p>
    <w:p w14:paraId="3E4C914A" w14:textId="77777777" w:rsidR="00F908AD" w:rsidRPr="00A41088" w:rsidRDefault="00F908AD" w:rsidP="00F908AD">
      <w:pPr>
        <w:pStyle w:val="20"/>
        <w:ind w:right="0" w:firstLine="709"/>
        <w:rPr>
          <w:sz w:val="28"/>
          <w:szCs w:val="28"/>
        </w:rPr>
      </w:pPr>
      <w:r w:rsidRPr="00A41088">
        <w:rPr>
          <w:sz w:val="28"/>
          <w:szCs w:val="28"/>
        </w:rPr>
        <w:t>По спеціальному фонду, за рахунок бюджету розвитку, проведено видатки в сумі 129 394 грн. при планових призначеннях 174 000 грн, що становить 74,4% (придбано комп’ютерне обладнання).</w:t>
      </w:r>
    </w:p>
    <w:p w14:paraId="1A6E8D64" w14:textId="77777777" w:rsidR="00F908AD" w:rsidRPr="00A41088" w:rsidRDefault="00F908AD" w:rsidP="00F908AD">
      <w:pPr>
        <w:ind w:firstLine="709"/>
        <w:jc w:val="both"/>
        <w:rPr>
          <w:sz w:val="28"/>
          <w:szCs w:val="28"/>
        </w:rPr>
      </w:pPr>
    </w:p>
    <w:p w14:paraId="1E32F013" w14:textId="77777777" w:rsidR="00F908AD" w:rsidRPr="00A41088" w:rsidRDefault="00F908AD" w:rsidP="00F908AD">
      <w:pPr>
        <w:numPr>
          <w:ilvl w:val="0"/>
          <w:numId w:val="30"/>
        </w:numPr>
        <w:jc w:val="center"/>
        <w:rPr>
          <w:b/>
          <w:sz w:val="28"/>
          <w:szCs w:val="28"/>
        </w:rPr>
      </w:pPr>
      <w:r w:rsidRPr="00A41088">
        <w:rPr>
          <w:b/>
          <w:sz w:val="28"/>
          <w:szCs w:val="28"/>
        </w:rPr>
        <w:t>Інші програми та заходи у сфері освіти</w:t>
      </w:r>
    </w:p>
    <w:p w14:paraId="2330CBF7" w14:textId="77777777" w:rsidR="00F908AD" w:rsidRPr="00C96586" w:rsidRDefault="00F908AD" w:rsidP="006146E9">
      <w:pPr>
        <w:ind w:firstLine="709"/>
        <w:jc w:val="both"/>
        <w:rPr>
          <w:sz w:val="28"/>
          <w:szCs w:val="28"/>
        </w:rPr>
      </w:pPr>
      <w:r w:rsidRPr="00A41088">
        <w:rPr>
          <w:sz w:val="28"/>
          <w:szCs w:val="28"/>
        </w:rPr>
        <w:t>На інші програми та заходи у сфері освіти у 2025 році за рахунок коштів  загального фонду використано 184 271 грн, що становить 99% до планових призначень.</w:t>
      </w:r>
      <w:r w:rsidR="006146E9" w:rsidRPr="00A41088">
        <w:rPr>
          <w:sz w:val="28"/>
          <w:szCs w:val="28"/>
        </w:rPr>
        <w:t xml:space="preserve">  Кошти використані н</w:t>
      </w:r>
      <w:r w:rsidRPr="00A41088">
        <w:rPr>
          <w:sz w:val="28"/>
          <w:szCs w:val="28"/>
        </w:rPr>
        <w:t xml:space="preserve">а виконання </w:t>
      </w:r>
      <w:r w:rsidR="006146E9" w:rsidRPr="00A41088">
        <w:rPr>
          <w:sz w:val="28"/>
          <w:szCs w:val="28"/>
        </w:rPr>
        <w:t xml:space="preserve">заходів </w:t>
      </w:r>
      <w:r w:rsidRPr="00A41088">
        <w:rPr>
          <w:sz w:val="28"/>
          <w:szCs w:val="28"/>
        </w:rPr>
        <w:t xml:space="preserve">Програми „Опікуємося освітою” Хорольської міської ради Лубенського району Полтавської області на 2021-2025  у сумі 91 986 грн </w:t>
      </w:r>
      <w:r w:rsidR="006146E9" w:rsidRPr="00A41088">
        <w:rPr>
          <w:sz w:val="28"/>
          <w:szCs w:val="28"/>
        </w:rPr>
        <w:t>(</w:t>
      </w:r>
      <w:r w:rsidRPr="00A41088">
        <w:rPr>
          <w:sz w:val="28"/>
          <w:szCs w:val="28"/>
        </w:rPr>
        <w:t>відповідно до Постанови КМУ №823 від 25 серпня 2005 року „Про затвердження Порядку надання одн</w:t>
      </w:r>
      <w:r w:rsidRPr="00C96586">
        <w:rPr>
          <w:sz w:val="28"/>
          <w:szCs w:val="28"/>
        </w:rPr>
        <w:t>оразової допомоги дітям-сиротам і дітям, позбавленим батьківського піклування, після досягнення 18-річного віку” проведено виплату одноразової допомоги дев’яти дітям, яким у 2025 році виповнилося 18 років на загальну суму 16 290 грн;</w:t>
      </w:r>
      <w:r w:rsidR="006146E9" w:rsidRPr="00C96586">
        <w:rPr>
          <w:sz w:val="28"/>
          <w:szCs w:val="28"/>
        </w:rPr>
        <w:t xml:space="preserve">  </w:t>
      </w:r>
      <w:r w:rsidRPr="00C96586">
        <w:rPr>
          <w:sz w:val="28"/>
          <w:szCs w:val="28"/>
        </w:rPr>
        <w:t xml:space="preserve"> відповідно до ч.7 ст. 8 ЗУ „Про забезпечення організаційно-правових умов соціального захисту дітей-сиріт та дітей, позбавлених батьківського піклування“ проведено виплати в сумі 75 696 грн</w:t>
      </w:r>
      <w:r w:rsidR="006146E9" w:rsidRPr="00C96586">
        <w:rPr>
          <w:sz w:val="28"/>
          <w:szCs w:val="28"/>
        </w:rPr>
        <w:t xml:space="preserve">)  та на </w:t>
      </w:r>
      <w:r w:rsidRPr="00C96586">
        <w:rPr>
          <w:sz w:val="28"/>
          <w:szCs w:val="28"/>
        </w:rPr>
        <w:t>а виконання заходів Програми „Пліч-о-пліч“ згуртовані громади“ для створення необхідних умов для перебування дітей та представників громад-форпостів на території Хорольської міської територіальної громади</w:t>
      </w:r>
      <w:r w:rsidR="006146E9" w:rsidRPr="00C96586">
        <w:rPr>
          <w:sz w:val="28"/>
          <w:szCs w:val="28"/>
        </w:rPr>
        <w:t xml:space="preserve"> </w:t>
      </w:r>
      <w:r w:rsidR="002E6DDA" w:rsidRPr="00C96586">
        <w:rPr>
          <w:sz w:val="28"/>
          <w:szCs w:val="28"/>
        </w:rPr>
        <w:t xml:space="preserve">у сумі 92 285 грн </w:t>
      </w:r>
      <w:r w:rsidR="006146E9" w:rsidRPr="00C96586">
        <w:rPr>
          <w:sz w:val="28"/>
          <w:szCs w:val="28"/>
        </w:rPr>
        <w:t>(</w:t>
      </w:r>
      <w:r w:rsidRPr="00C96586">
        <w:rPr>
          <w:sz w:val="28"/>
          <w:szCs w:val="28"/>
        </w:rPr>
        <w:t>забезпечення та організація раціонального харчування та придбання предметів і матеріалів для проведення заходів</w:t>
      </w:r>
      <w:r w:rsidR="002E6DDA" w:rsidRPr="00C96586">
        <w:rPr>
          <w:sz w:val="28"/>
          <w:szCs w:val="28"/>
        </w:rPr>
        <w:t>)</w:t>
      </w:r>
      <w:r w:rsidRPr="00C96586">
        <w:rPr>
          <w:sz w:val="28"/>
          <w:szCs w:val="28"/>
        </w:rPr>
        <w:t>.</w:t>
      </w:r>
    </w:p>
    <w:p w14:paraId="220D8C03" w14:textId="77777777" w:rsidR="00F908AD" w:rsidRPr="00C96586" w:rsidRDefault="00F908AD" w:rsidP="00F908AD">
      <w:pPr>
        <w:ind w:firstLine="709"/>
        <w:jc w:val="both"/>
        <w:rPr>
          <w:sz w:val="28"/>
          <w:szCs w:val="28"/>
        </w:rPr>
      </w:pPr>
    </w:p>
    <w:p w14:paraId="7CC11B4A" w14:textId="77777777" w:rsidR="00F908AD" w:rsidRPr="00C96586" w:rsidRDefault="00F908AD" w:rsidP="00F908AD">
      <w:pPr>
        <w:ind w:firstLine="709"/>
        <w:jc w:val="center"/>
        <w:rPr>
          <w:b/>
          <w:iCs/>
          <w:sz w:val="28"/>
          <w:szCs w:val="28"/>
        </w:rPr>
      </w:pPr>
      <w:r w:rsidRPr="00C96586">
        <w:rPr>
          <w:b/>
          <w:sz w:val="28"/>
          <w:szCs w:val="28"/>
        </w:rPr>
        <w:t>1150</w:t>
      </w:r>
      <w:r w:rsidRPr="00C96586">
        <w:rPr>
          <w:b/>
          <w:iCs/>
          <w:sz w:val="28"/>
          <w:szCs w:val="28"/>
        </w:rPr>
        <w:t xml:space="preserve"> Забезпечення діяльності інклюзивно-ресурсних центрів</w:t>
      </w:r>
    </w:p>
    <w:p w14:paraId="1740DBAC" w14:textId="77777777" w:rsidR="00F908AD" w:rsidRPr="00C96586" w:rsidRDefault="00F908AD" w:rsidP="00F908AD">
      <w:pPr>
        <w:ind w:firstLine="709"/>
        <w:jc w:val="both"/>
        <w:rPr>
          <w:sz w:val="28"/>
          <w:szCs w:val="28"/>
        </w:rPr>
      </w:pPr>
      <w:r w:rsidRPr="00C96586">
        <w:rPr>
          <w:sz w:val="28"/>
          <w:szCs w:val="28"/>
        </w:rPr>
        <w:t xml:space="preserve">На утримання </w:t>
      </w:r>
      <w:r w:rsidRPr="00C96586">
        <w:rPr>
          <w:sz w:val="28"/>
          <w:szCs w:val="28"/>
          <w:shd w:val="clear" w:color="auto" w:fill="FFFFFF"/>
        </w:rPr>
        <w:t xml:space="preserve">КУ „Хорольський інклюзивно-ресурсний центр“ Хорольської міської ради </w:t>
      </w:r>
      <w:r w:rsidRPr="00C96586">
        <w:rPr>
          <w:sz w:val="28"/>
          <w:szCs w:val="28"/>
        </w:rPr>
        <w:t>використано кошти в сумі 2 451 541 грн, при річних призначеннях 2 470 841 грн, що становить 99,2%, з яких видатки загального фонду 2 385 077 грн,  видатки спеціального фонду 66 464 грн.</w:t>
      </w:r>
    </w:p>
    <w:p w14:paraId="2E381DA4" w14:textId="77777777" w:rsidR="00F908AD" w:rsidRPr="00C96586" w:rsidRDefault="00F908AD" w:rsidP="00F908AD">
      <w:pPr>
        <w:ind w:firstLine="709"/>
        <w:jc w:val="center"/>
        <w:rPr>
          <w:b/>
          <w:sz w:val="28"/>
          <w:szCs w:val="28"/>
        </w:rPr>
      </w:pPr>
      <w:r w:rsidRPr="00C96586">
        <w:rPr>
          <w:b/>
          <w:sz w:val="28"/>
          <w:szCs w:val="28"/>
        </w:rPr>
        <w:t>1151 Забезпечення діяльності інклюзивно-ресурсних центрів за рахунок коштів місцевого бюджету</w:t>
      </w:r>
    </w:p>
    <w:p w14:paraId="39D5F359" w14:textId="77777777" w:rsidR="00F908AD" w:rsidRPr="00C96586" w:rsidRDefault="00F908AD" w:rsidP="00F908AD">
      <w:pPr>
        <w:pStyle w:val="20"/>
        <w:ind w:right="0" w:firstLine="709"/>
        <w:rPr>
          <w:sz w:val="28"/>
          <w:szCs w:val="28"/>
        </w:rPr>
      </w:pPr>
      <w:r w:rsidRPr="00C96586">
        <w:rPr>
          <w:sz w:val="28"/>
          <w:szCs w:val="28"/>
        </w:rPr>
        <w:t xml:space="preserve">З місцевого бюджету по загальному фонду на утримання інклюзивно-ресурсного центу використано кошти в сумі 235 233 грн, при річних планових </w:t>
      </w:r>
      <w:r w:rsidRPr="00C96586">
        <w:rPr>
          <w:sz w:val="28"/>
          <w:szCs w:val="28"/>
        </w:rPr>
        <w:lastRenderedPageBreak/>
        <w:t xml:space="preserve">призначеннях 253 552 грн, виконання становить 92,8%, з загальної суми витрат на оплату праці з нарахуванням проведено видатки в сумі 95 408 грн. </w:t>
      </w:r>
    </w:p>
    <w:p w14:paraId="5FE55DD8" w14:textId="77777777" w:rsidR="00F908AD" w:rsidRPr="00C96586" w:rsidRDefault="00F908AD" w:rsidP="00F908AD">
      <w:pPr>
        <w:pStyle w:val="20"/>
        <w:ind w:right="0" w:firstLine="709"/>
        <w:rPr>
          <w:sz w:val="28"/>
          <w:szCs w:val="28"/>
        </w:rPr>
      </w:pPr>
      <w:r w:rsidRPr="00C96586">
        <w:rPr>
          <w:sz w:val="28"/>
          <w:szCs w:val="28"/>
        </w:rPr>
        <w:t>Видатки спеціального фонду склали 66 464 грн, що становить 100% до запланованих кошторисних призначень</w:t>
      </w:r>
      <w:r w:rsidR="002E6DDA" w:rsidRPr="00C96586">
        <w:rPr>
          <w:sz w:val="28"/>
          <w:szCs w:val="28"/>
        </w:rPr>
        <w:t>.  З</w:t>
      </w:r>
      <w:r w:rsidRPr="00C96586">
        <w:rPr>
          <w:sz w:val="28"/>
          <w:szCs w:val="28"/>
        </w:rPr>
        <w:t>а рахунок благодійних внесків від спонсорів придбано меблі на суму 23 375 грн.</w:t>
      </w:r>
      <w:r w:rsidR="002E6DDA" w:rsidRPr="00C96586">
        <w:rPr>
          <w:sz w:val="28"/>
          <w:szCs w:val="28"/>
        </w:rPr>
        <w:t>,  з</w:t>
      </w:r>
      <w:r w:rsidRPr="00C96586">
        <w:rPr>
          <w:sz w:val="28"/>
          <w:szCs w:val="28"/>
        </w:rPr>
        <w:t>а рахунок бюджету розвитку проведено видатки на суму 43 089 грн (придбано принтери та БФП).</w:t>
      </w:r>
    </w:p>
    <w:p w14:paraId="7D4E105D" w14:textId="77777777" w:rsidR="00F908AD" w:rsidRPr="00C96586" w:rsidRDefault="00F908AD" w:rsidP="00F908AD">
      <w:pPr>
        <w:pStyle w:val="20"/>
        <w:ind w:right="0" w:firstLine="709"/>
        <w:rPr>
          <w:sz w:val="28"/>
          <w:szCs w:val="28"/>
        </w:rPr>
      </w:pPr>
    </w:p>
    <w:p w14:paraId="36D6CB61" w14:textId="77777777" w:rsidR="00F908AD" w:rsidRPr="00C96586" w:rsidRDefault="00F908AD" w:rsidP="00F908AD">
      <w:pPr>
        <w:ind w:firstLine="709"/>
        <w:jc w:val="center"/>
        <w:rPr>
          <w:b/>
          <w:sz w:val="28"/>
          <w:szCs w:val="28"/>
        </w:rPr>
      </w:pPr>
      <w:r w:rsidRPr="00C96586">
        <w:rPr>
          <w:b/>
          <w:sz w:val="28"/>
          <w:szCs w:val="28"/>
        </w:rPr>
        <w:t>1152 Забезпечення діяльності інклюзивно-ресурсних центрів</w:t>
      </w:r>
    </w:p>
    <w:p w14:paraId="69450AFF" w14:textId="77777777" w:rsidR="00F908AD" w:rsidRPr="00C96586" w:rsidRDefault="00F908AD" w:rsidP="00F908AD">
      <w:pPr>
        <w:ind w:firstLine="709"/>
        <w:jc w:val="center"/>
        <w:rPr>
          <w:b/>
          <w:sz w:val="28"/>
          <w:szCs w:val="28"/>
        </w:rPr>
      </w:pPr>
      <w:r w:rsidRPr="00C96586">
        <w:rPr>
          <w:b/>
          <w:sz w:val="28"/>
          <w:szCs w:val="28"/>
        </w:rPr>
        <w:t>за рахунок освітньої субвенції</w:t>
      </w:r>
    </w:p>
    <w:p w14:paraId="18C3D2C6" w14:textId="77777777" w:rsidR="00F908AD" w:rsidRPr="00C96586" w:rsidRDefault="00F908AD" w:rsidP="00F908AD">
      <w:pPr>
        <w:ind w:firstLine="709"/>
        <w:jc w:val="both"/>
        <w:rPr>
          <w:sz w:val="28"/>
          <w:szCs w:val="28"/>
        </w:rPr>
      </w:pPr>
      <w:r w:rsidRPr="00C96586">
        <w:rPr>
          <w:sz w:val="28"/>
          <w:szCs w:val="28"/>
        </w:rPr>
        <w:t>За рахунок коштів освітньої субвенції по загальному фонду було проведено видатки на оплату праці з нарахуванням педагогічним працівникам інклюзивно-ресурсного центу в сумі 2 149 844 грн. при планових показниках 2 150 815 грн, виконання становить 99,9 %.</w:t>
      </w:r>
    </w:p>
    <w:p w14:paraId="2B79AC41" w14:textId="77777777" w:rsidR="00F908AD" w:rsidRPr="00C96586" w:rsidRDefault="00F908AD" w:rsidP="00F908AD">
      <w:pPr>
        <w:ind w:firstLine="709"/>
        <w:jc w:val="both"/>
        <w:rPr>
          <w:sz w:val="28"/>
          <w:szCs w:val="28"/>
        </w:rPr>
      </w:pPr>
    </w:p>
    <w:p w14:paraId="75D20789" w14:textId="77777777" w:rsidR="00F908AD" w:rsidRPr="00C96586" w:rsidRDefault="00F908AD" w:rsidP="00F908AD">
      <w:pPr>
        <w:ind w:firstLine="709"/>
        <w:jc w:val="center"/>
        <w:rPr>
          <w:b/>
          <w:sz w:val="28"/>
          <w:szCs w:val="28"/>
        </w:rPr>
      </w:pPr>
      <w:r w:rsidRPr="00C96586">
        <w:rPr>
          <w:b/>
          <w:sz w:val="28"/>
          <w:szCs w:val="28"/>
        </w:rPr>
        <w:t>1160 Забезпечення діяльності центрів професійного</w:t>
      </w:r>
    </w:p>
    <w:p w14:paraId="15780F61" w14:textId="77777777" w:rsidR="00F908AD" w:rsidRPr="00C96586" w:rsidRDefault="00F908AD" w:rsidP="00F908AD">
      <w:pPr>
        <w:ind w:firstLine="709"/>
        <w:jc w:val="center"/>
        <w:rPr>
          <w:b/>
          <w:sz w:val="28"/>
          <w:szCs w:val="28"/>
        </w:rPr>
      </w:pPr>
      <w:r w:rsidRPr="00C96586">
        <w:rPr>
          <w:b/>
          <w:sz w:val="28"/>
          <w:szCs w:val="28"/>
        </w:rPr>
        <w:t>розвитку педагогічних працівників</w:t>
      </w:r>
    </w:p>
    <w:p w14:paraId="39F2B26A" w14:textId="77777777" w:rsidR="00F908AD" w:rsidRPr="00C96586" w:rsidRDefault="00F908AD" w:rsidP="00F908AD">
      <w:pPr>
        <w:ind w:firstLine="709"/>
        <w:jc w:val="both"/>
        <w:rPr>
          <w:sz w:val="28"/>
          <w:szCs w:val="28"/>
        </w:rPr>
      </w:pPr>
      <w:r w:rsidRPr="00C96586">
        <w:rPr>
          <w:sz w:val="28"/>
          <w:szCs w:val="28"/>
        </w:rPr>
        <w:t xml:space="preserve">За 2025 рік на утримання </w:t>
      </w:r>
      <w:r w:rsidRPr="00C96586">
        <w:rPr>
          <w:sz w:val="28"/>
          <w:szCs w:val="28"/>
          <w:shd w:val="clear" w:color="auto" w:fill="FFFFFF"/>
        </w:rPr>
        <w:t>комунальної установи "Хорольський центр професійного розвитку педагогічних працівників"</w:t>
      </w:r>
      <w:r w:rsidRPr="00C96586">
        <w:rPr>
          <w:sz w:val="28"/>
          <w:szCs w:val="28"/>
        </w:rPr>
        <w:t xml:space="preserve"> по загальному фонду було проведено видатки в сумі 1 575 826 грн, при планових призначеннях - 1 583 177 грн, виконання складає 99,5%, в тім числі на оплату праці з нарахуванням використано 1 477 718 грн. </w:t>
      </w:r>
    </w:p>
    <w:p w14:paraId="2EB34C7F" w14:textId="77777777" w:rsidR="00F908AD" w:rsidRPr="00C96586" w:rsidRDefault="00F908AD" w:rsidP="00F908AD">
      <w:pPr>
        <w:ind w:firstLine="709"/>
        <w:jc w:val="both"/>
        <w:rPr>
          <w:sz w:val="28"/>
          <w:szCs w:val="28"/>
        </w:rPr>
      </w:pPr>
      <w:r w:rsidRPr="00C96586">
        <w:rPr>
          <w:sz w:val="28"/>
          <w:szCs w:val="28"/>
        </w:rPr>
        <w:t>По спеціальному фонду, за рахунок бюджету розвитку проведено видатки на суму 52 652 грн (придбано комп’ютер та БФП).</w:t>
      </w:r>
    </w:p>
    <w:p w14:paraId="2F8A829F" w14:textId="77777777" w:rsidR="00F908AD" w:rsidRPr="00C96586" w:rsidRDefault="00F908AD" w:rsidP="00F908AD">
      <w:pPr>
        <w:ind w:firstLine="709"/>
        <w:jc w:val="both"/>
        <w:rPr>
          <w:b/>
          <w:sz w:val="28"/>
          <w:szCs w:val="28"/>
        </w:rPr>
      </w:pPr>
    </w:p>
    <w:p w14:paraId="6FC1E979" w14:textId="77777777" w:rsidR="00F908AD" w:rsidRPr="00C96586" w:rsidRDefault="00F908AD" w:rsidP="00F908AD">
      <w:pPr>
        <w:ind w:firstLine="709"/>
        <w:jc w:val="both"/>
        <w:rPr>
          <w:b/>
          <w:sz w:val="28"/>
          <w:szCs w:val="28"/>
        </w:rPr>
      </w:pPr>
    </w:p>
    <w:p w14:paraId="7D26AD61" w14:textId="77777777" w:rsidR="00F908AD" w:rsidRPr="00C96586" w:rsidRDefault="00F908AD" w:rsidP="00F908AD">
      <w:pPr>
        <w:ind w:firstLine="709"/>
        <w:jc w:val="center"/>
        <w:rPr>
          <w:b/>
          <w:sz w:val="28"/>
          <w:szCs w:val="28"/>
        </w:rPr>
      </w:pPr>
      <w:r w:rsidRPr="00C96586">
        <w:rPr>
          <w:b/>
          <w:sz w:val="28"/>
          <w:szCs w:val="28"/>
        </w:rPr>
        <w:t>1180 Виконання заходів, спрямованих на забезпечення якісної, сучасної та доступної загальної середньої освіти "Нова українська школа"</w:t>
      </w:r>
    </w:p>
    <w:p w14:paraId="4FD66E21" w14:textId="77777777" w:rsidR="00B459C4" w:rsidRPr="00C96586" w:rsidRDefault="00B459C4" w:rsidP="00F908AD">
      <w:pPr>
        <w:ind w:firstLine="709"/>
        <w:jc w:val="center"/>
        <w:rPr>
          <w:b/>
          <w:sz w:val="28"/>
          <w:szCs w:val="28"/>
        </w:rPr>
      </w:pPr>
    </w:p>
    <w:p w14:paraId="704BC69F" w14:textId="77777777" w:rsidR="00F908AD" w:rsidRPr="00C96586" w:rsidRDefault="00F908AD" w:rsidP="00F908AD">
      <w:pPr>
        <w:ind w:firstLine="709"/>
        <w:jc w:val="center"/>
        <w:rPr>
          <w:b/>
          <w:sz w:val="28"/>
          <w:szCs w:val="28"/>
        </w:rPr>
      </w:pPr>
      <w:r w:rsidRPr="00C96586">
        <w:rPr>
          <w:b/>
          <w:sz w:val="28"/>
          <w:szCs w:val="28"/>
        </w:rPr>
        <w:t>1183 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w:t>
      </w:r>
    </w:p>
    <w:p w14:paraId="260FAB6A" w14:textId="77777777" w:rsidR="00F908AD" w:rsidRPr="00C96586" w:rsidRDefault="00F908AD" w:rsidP="00F908AD">
      <w:pPr>
        <w:ind w:firstLine="709"/>
        <w:jc w:val="both"/>
        <w:rPr>
          <w:bCs/>
          <w:sz w:val="28"/>
          <w:szCs w:val="28"/>
        </w:rPr>
      </w:pPr>
      <w:r w:rsidRPr="00C96586">
        <w:rPr>
          <w:bCs/>
          <w:sz w:val="28"/>
          <w:szCs w:val="28"/>
        </w:rPr>
        <w:t xml:space="preserve">З метою виконання заходів, спрямованих </w:t>
      </w:r>
      <w:r w:rsidRPr="00C96586">
        <w:rPr>
          <w:sz w:val="28"/>
          <w:szCs w:val="28"/>
        </w:rPr>
        <w:t xml:space="preserve">на забезпечення якісної, сучасної та доступної загальної середньої освіти „Нова українська школа“, за рахунок коштів спеціального фонду, </w:t>
      </w:r>
      <w:r w:rsidRPr="00C96586">
        <w:rPr>
          <w:bCs/>
          <w:sz w:val="28"/>
          <w:szCs w:val="28"/>
        </w:rPr>
        <w:t xml:space="preserve">проведено співфінансування закупівлі обладнання для реалізації публічного інвестиційного проєкту у закладах загальної середньої освіти  </w:t>
      </w:r>
      <w:r w:rsidR="002E6DDA" w:rsidRPr="00C96586">
        <w:rPr>
          <w:bCs/>
          <w:sz w:val="28"/>
          <w:szCs w:val="28"/>
        </w:rPr>
        <w:t>в сумі</w:t>
      </w:r>
      <w:r w:rsidRPr="00C96586">
        <w:rPr>
          <w:bCs/>
          <w:sz w:val="28"/>
          <w:szCs w:val="28"/>
        </w:rPr>
        <w:t xml:space="preserve"> 206 633 грн, що становить 100 % до планових призначень.</w:t>
      </w:r>
    </w:p>
    <w:p w14:paraId="422FB97B" w14:textId="77777777" w:rsidR="00F908AD" w:rsidRPr="00C96586" w:rsidRDefault="00F908AD" w:rsidP="00F908AD">
      <w:pPr>
        <w:ind w:firstLine="709"/>
        <w:jc w:val="center"/>
        <w:rPr>
          <w:b/>
          <w:sz w:val="28"/>
          <w:szCs w:val="28"/>
        </w:rPr>
      </w:pPr>
      <w:r w:rsidRPr="00C96586">
        <w:rPr>
          <w:b/>
          <w:sz w:val="28"/>
          <w:szCs w:val="28"/>
        </w:rPr>
        <w:t>1184 Виконання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w:t>
      </w:r>
    </w:p>
    <w:p w14:paraId="3BEB7176" w14:textId="77777777" w:rsidR="00F908AD" w:rsidRPr="00C96586" w:rsidRDefault="00F908AD" w:rsidP="00F908AD">
      <w:pPr>
        <w:ind w:firstLine="709"/>
        <w:jc w:val="both"/>
        <w:rPr>
          <w:bCs/>
          <w:sz w:val="28"/>
          <w:szCs w:val="28"/>
        </w:rPr>
      </w:pPr>
      <w:r w:rsidRPr="00C96586">
        <w:rPr>
          <w:bCs/>
          <w:sz w:val="28"/>
          <w:szCs w:val="28"/>
        </w:rPr>
        <w:lastRenderedPageBreak/>
        <w:t xml:space="preserve">За рахунок субвенції з державного бюджету місцевим бюджетам проведено видатки спеціального фонду на закупівлю обладнання для реалізації публічного інвестиційного проєкту „Нова українська школа“ у закладах загальної середньої освіти на суму 1 763 627 грн при планових показниках </w:t>
      </w:r>
      <w:r w:rsidR="00C96586" w:rsidRPr="00C96586">
        <w:rPr>
          <w:bCs/>
          <w:sz w:val="28"/>
          <w:szCs w:val="28"/>
        </w:rPr>
        <w:t xml:space="preserve">        </w:t>
      </w:r>
      <w:r w:rsidRPr="00C96586">
        <w:rPr>
          <w:bCs/>
          <w:sz w:val="28"/>
          <w:szCs w:val="28"/>
        </w:rPr>
        <w:t>1 859 700 грн, що становить 94,8 %.</w:t>
      </w:r>
      <w:r w:rsidR="00742751" w:rsidRPr="00C96586">
        <w:rPr>
          <w:bCs/>
          <w:sz w:val="28"/>
          <w:szCs w:val="28"/>
        </w:rPr>
        <w:t>%.  Економія коштів в сумі 96 073 грн, утворилась в ході проведення процедури закупівлі обладнання для реалізації публічного інвестиційного проєкту „Нова українська школа“.</w:t>
      </w:r>
    </w:p>
    <w:p w14:paraId="526C842C" w14:textId="77777777" w:rsidR="00F908AD" w:rsidRPr="00C96586" w:rsidRDefault="00F908AD" w:rsidP="00F908AD">
      <w:pPr>
        <w:ind w:firstLine="709"/>
        <w:jc w:val="both"/>
        <w:rPr>
          <w:b/>
          <w:sz w:val="28"/>
          <w:szCs w:val="28"/>
        </w:rPr>
      </w:pPr>
    </w:p>
    <w:p w14:paraId="281770B1" w14:textId="77777777" w:rsidR="00F908AD" w:rsidRPr="00C24FD9" w:rsidRDefault="00F908AD" w:rsidP="00F908AD">
      <w:pPr>
        <w:ind w:firstLine="709"/>
        <w:jc w:val="center"/>
        <w:rPr>
          <w:b/>
          <w:sz w:val="28"/>
          <w:szCs w:val="28"/>
        </w:rPr>
      </w:pPr>
      <w:r w:rsidRPr="00C96586">
        <w:rPr>
          <w:b/>
          <w:sz w:val="28"/>
          <w:szCs w:val="28"/>
        </w:rPr>
        <w:t xml:space="preserve">1200 Проведення (надання) додаткових психолого-педагогічних і корекційно-розвиткових занять (послуг) за рахунок субвенції з державного бюджету місцевим бюджетам на надання </w:t>
      </w:r>
      <w:r w:rsidRPr="00C24FD9">
        <w:rPr>
          <w:b/>
          <w:sz w:val="28"/>
          <w:szCs w:val="28"/>
        </w:rPr>
        <w:t>державної підтримки особам з особливими освітніми потребами</w:t>
      </w:r>
    </w:p>
    <w:p w14:paraId="264AEE93" w14:textId="77777777" w:rsidR="00F908AD" w:rsidRPr="00C24FD9" w:rsidRDefault="00F908AD" w:rsidP="00F908AD">
      <w:pPr>
        <w:ind w:firstLine="709"/>
        <w:jc w:val="both"/>
        <w:rPr>
          <w:b/>
          <w:sz w:val="28"/>
          <w:szCs w:val="28"/>
        </w:rPr>
      </w:pPr>
      <w:r w:rsidRPr="00C24FD9">
        <w:rPr>
          <w:sz w:val="28"/>
          <w:szCs w:val="28"/>
        </w:rPr>
        <w:t xml:space="preserve">По загальному фонду використано субвенцію з державного бюджету місцевим бюджетам в сумі 228 900 грн, при планових призначеннях – 228 900 грн, для забезпечення виплати заробітної плати з нарахуваннями педагогічним працівникам за проведення розвитково-корекційних занять для </w:t>
      </w:r>
      <w:r w:rsidRPr="00C24FD9">
        <w:rPr>
          <w:bCs/>
          <w:sz w:val="28"/>
          <w:szCs w:val="28"/>
          <w:shd w:val="clear" w:color="auto" w:fill="FFFFFF"/>
        </w:rPr>
        <w:t>осіб з особливими освітніми потребами, які навчаються в закладах загальної середньої освіти.</w:t>
      </w:r>
      <w:r w:rsidRPr="00C24FD9">
        <w:rPr>
          <w:b/>
          <w:sz w:val="28"/>
          <w:szCs w:val="28"/>
        </w:rPr>
        <w:t xml:space="preserve"> </w:t>
      </w:r>
    </w:p>
    <w:p w14:paraId="23AF40B1" w14:textId="77777777" w:rsidR="00F908AD" w:rsidRPr="00C24FD9" w:rsidRDefault="00F908AD" w:rsidP="00F908AD">
      <w:pPr>
        <w:ind w:firstLine="709"/>
        <w:rPr>
          <w:b/>
          <w:sz w:val="28"/>
          <w:szCs w:val="28"/>
        </w:rPr>
      </w:pPr>
    </w:p>
    <w:p w14:paraId="15517E20" w14:textId="77777777" w:rsidR="00F908AD" w:rsidRPr="00C24FD9" w:rsidRDefault="00F908AD" w:rsidP="00F908AD">
      <w:pPr>
        <w:ind w:firstLine="709"/>
        <w:jc w:val="center"/>
        <w:rPr>
          <w:b/>
          <w:sz w:val="28"/>
          <w:szCs w:val="28"/>
        </w:rPr>
      </w:pPr>
      <w:r w:rsidRPr="00C24FD9">
        <w:rPr>
          <w:b/>
          <w:sz w:val="28"/>
          <w:szCs w:val="28"/>
        </w:rPr>
        <w:t>1270 Виконання заходів за рахунок коштів освітньої субвенції з державного бюджету місцевим бюджетам (за спеціальним фондом державного бюджету)</w:t>
      </w:r>
    </w:p>
    <w:p w14:paraId="72605176" w14:textId="77777777" w:rsidR="00F908AD" w:rsidRPr="00C24FD9" w:rsidRDefault="00F908AD" w:rsidP="00F908AD">
      <w:pPr>
        <w:ind w:firstLine="709"/>
        <w:jc w:val="center"/>
        <w:rPr>
          <w:b/>
          <w:sz w:val="28"/>
          <w:szCs w:val="28"/>
        </w:rPr>
      </w:pPr>
      <w:r w:rsidRPr="00C24FD9">
        <w:rPr>
          <w:b/>
          <w:sz w:val="28"/>
          <w:szCs w:val="28"/>
        </w:rPr>
        <w:t>1279 Реалізація заходів за рахунок освітньої субвенції з державного бюджету місцевим бюджетам (за спеціальним фондом державного бюджету) на забезпечення харчуванням учнів закладів загальної середньої освіти</w:t>
      </w:r>
    </w:p>
    <w:p w14:paraId="742212C7" w14:textId="77777777" w:rsidR="00F908AD" w:rsidRPr="00C24FD9" w:rsidRDefault="00F908AD" w:rsidP="00F908AD">
      <w:pPr>
        <w:ind w:firstLine="709"/>
        <w:jc w:val="both"/>
        <w:rPr>
          <w:bCs/>
          <w:sz w:val="28"/>
          <w:szCs w:val="28"/>
        </w:rPr>
      </w:pPr>
      <w:r w:rsidRPr="00C24FD9">
        <w:rPr>
          <w:sz w:val="28"/>
          <w:szCs w:val="28"/>
        </w:rPr>
        <w:t>По спеціальному фонду використано субвенцію з державного бюджету місцевим бюджетам в сумі 134 600 грн, що становить 100% до планових призначень. Кошти використано на забезпечення харчуванням учнів початкових класів закладів загальної середньої освіти.</w:t>
      </w:r>
    </w:p>
    <w:p w14:paraId="5A374052" w14:textId="77777777" w:rsidR="00F908AD" w:rsidRDefault="00F908AD" w:rsidP="00F908AD">
      <w:pPr>
        <w:ind w:firstLine="709"/>
        <w:jc w:val="both"/>
        <w:rPr>
          <w:sz w:val="28"/>
          <w:szCs w:val="28"/>
          <w:lang w:eastAsia="uk-UA"/>
        </w:rPr>
      </w:pPr>
    </w:p>
    <w:p w14:paraId="14AB7683" w14:textId="77777777" w:rsidR="00F908AD" w:rsidRPr="00C24FD9" w:rsidRDefault="00F908AD" w:rsidP="00F908AD">
      <w:pPr>
        <w:ind w:firstLine="709"/>
        <w:jc w:val="center"/>
        <w:rPr>
          <w:b/>
          <w:sz w:val="28"/>
          <w:szCs w:val="28"/>
        </w:rPr>
      </w:pPr>
      <w:r w:rsidRPr="00C24FD9">
        <w:rPr>
          <w:b/>
          <w:sz w:val="28"/>
          <w:szCs w:val="28"/>
        </w:rPr>
        <w:t>1400 Виконання заходів із задоволення потреб у забезпеченні безпечного освітнього середовища</w:t>
      </w:r>
    </w:p>
    <w:p w14:paraId="10EE4893" w14:textId="77777777" w:rsidR="00F908AD" w:rsidRPr="00C24FD9" w:rsidRDefault="00F908AD" w:rsidP="00F908AD">
      <w:pPr>
        <w:ind w:firstLine="709"/>
        <w:jc w:val="center"/>
        <w:rPr>
          <w:b/>
          <w:sz w:val="28"/>
          <w:szCs w:val="28"/>
        </w:rPr>
      </w:pPr>
      <w:r w:rsidRPr="00C24FD9">
        <w:rPr>
          <w:b/>
          <w:sz w:val="28"/>
          <w:szCs w:val="28"/>
        </w:rPr>
        <w:t>1402 Виконання заходів за рахунок субвенції з державного бюджету місцевим бюджетам на задоволення потреб у забезпеченні безпечного освітнього середовища</w:t>
      </w:r>
    </w:p>
    <w:p w14:paraId="2062DFBC" w14:textId="77777777" w:rsidR="00F908AD" w:rsidRPr="00C24FD9" w:rsidRDefault="00F908AD" w:rsidP="00F908AD">
      <w:pPr>
        <w:ind w:firstLine="709"/>
        <w:jc w:val="both"/>
        <w:rPr>
          <w:b/>
          <w:sz w:val="28"/>
          <w:szCs w:val="28"/>
        </w:rPr>
      </w:pPr>
      <w:r w:rsidRPr="00C24FD9">
        <w:rPr>
          <w:sz w:val="28"/>
          <w:szCs w:val="28"/>
        </w:rPr>
        <w:t>По спеціальному фонду використано субвенцію з державного бюджету місцевим бюджетам в сумі 929 000 грн, що становить 99,9% до планових призначень, планові призначення – 930 000 грн. Придбано два генератори для закладів загальної середньої освіти.</w:t>
      </w:r>
    </w:p>
    <w:p w14:paraId="0C2DE8D8" w14:textId="77777777" w:rsidR="00F908AD" w:rsidRPr="00C24FD9" w:rsidRDefault="00F908AD" w:rsidP="00F908AD">
      <w:pPr>
        <w:ind w:firstLine="709"/>
        <w:jc w:val="center"/>
        <w:rPr>
          <w:b/>
          <w:sz w:val="28"/>
          <w:szCs w:val="28"/>
        </w:rPr>
      </w:pPr>
    </w:p>
    <w:p w14:paraId="584A6D20" w14:textId="77777777" w:rsidR="00F908AD" w:rsidRPr="00C24FD9" w:rsidRDefault="00F908AD" w:rsidP="00F908AD">
      <w:pPr>
        <w:ind w:firstLine="709"/>
        <w:jc w:val="center"/>
        <w:rPr>
          <w:b/>
          <w:sz w:val="28"/>
          <w:szCs w:val="28"/>
        </w:rPr>
      </w:pPr>
      <w:r w:rsidRPr="00C24FD9">
        <w:rPr>
          <w:b/>
          <w:sz w:val="28"/>
          <w:szCs w:val="28"/>
        </w:rPr>
        <w:lastRenderedPageBreak/>
        <w:t>1403 Забезпечення харчуванням учнів початкових класів закладів загальної середньої освіти за рахунок субвенції з державного бюджету місцевим бюджетам</w:t>
      </w:r>
    </w:p>
    <w:p w14:paraId="3A49497B" w14:textId="77777777" w:rsidR="00F908AD" w:rsidRPr="00C24FD9" w:rsidRDefault="00F908AD" w:rsidP="00F908AD">
      <w:pPr>
        <w:ind w:firstLine="709"/>
        <w:jc w:val="both"/>
        <w:rPr>
          <w:bCs/>
          <w:sz w:val="28"/>
          <w:szCs w:val="28"/>
        </w:rPr>
      </w:pPr>
      <w:r w:rsidRPr="00C24FD9">
        <w:rPr>
          <w:bCs/>
          <w:sz w:val="28"/>
          <w:szCs w:val="28"/>
        </w:rPr>
        <w:t xml:space="preserve">За рахунок субвенції з державного бюджету місцевим бюджетам проведено видатки спеціального фонду на суму 2 541 600 грн при планових показниках 2 541 600 грн, що становить 100 %. </w:t>
      </w:r>
      <w:r w:rsidRPr="00C24FD9">
        <w:rPr>
          <w:sz w:val="28"/>
          <w:szCs w:val="28"/>
        </w:rPr>
        <w:t>Кошти використано на забезпечення харчуванням учнів початкових класів закладів загальної середньої освіти.</w:t>
      </w:r>
    </w:p>
    <w:p w14:paraId="2894B9E5" w14:textId="77777777" w:rsidR="00F908AD" w:rsidRPr="00C24FD9" w:rsidRDefault="00F908AD" w:rsidP="00F908AD">
      <w:pPr>
        <w:ind w:firstLine="709"/>
        <w:jc w:val="both"/>
        <w:rPr>
          <w:bCs/>
          <w:sz w:val="28"/>
          <w:szCs w:val="28"/>
        </w:rPr>
      </w:pPr>
    </w:p>
    <w:p w14:paraId="6CAC413C" w14:textId="77777777" w:rsidR="00F908AD" w:rsidRPr="00C24FD9" w:rsidRDefault="00F908AD" w:rsidP="00F908AD">
      <w:pPr>
        <w:ind w:firstLine="709"/>
        <w:jc w:val="both"/>
        <w:rPr>
          <w:b/>
          <w:sz w:val="28"/>
          <w:szCs w:val="28"/>
        </w:rPr>
      </w:pPr>
      <w:r w:rsidRPr="00C24FD9">
        <w:rPr>
          <w:b/>
          <w:sz w:val="28"/>
          <w:szCs w:val="28"/>
        </w:rPr>
        <w:t>1500 Виконання заходів за рахунок субвенції з державного бюджету місцевим бюджетам на надання державної підтримки особам з особливими освітніми потребами (за спеціальним фондом державного бюджету)</w:t>
      </w:r>
    </w:p>
    <w:p w14:paraId="274F79BC" w14:textId="77777777" w:rsidR="00F908AD" w:rsidRPr="00C24FD9" w:rsidRDefault="00F908AD" w:rsidP="00F908AD">
      <w:pPr>
        <w:ind w:firstLine="709"/>
        <w:jc w:val="center"/>
        <w:rPr>
          <w:b/>
          <w:sz w:val="28"/>
          <w:szCs w:val="28"/>
        </w:rPr>
      </w:pPr>
      <w:r w:rsidRPr="00C24FD9">
        <w:rPr>
          <w:b/>
          <w:sz w:val="28"/>
          <w:szCs w:val="28"/>
        </w:rPr>
        <w:t>1501 Проведення (надання) додаткових психолого-педагогічних і корекційно-розвиткових занять (послуг) за рахунок субвенції з державного бюджету місцевим бюджетам на надання державної підтримки особам з особливими освітніми потребами (за спеціальним фондом державного бюджету)</w:t>
      </w:r>
    </w:p>
    <w:p w14:paraId="2EFDDA2B" w14:textId="77777777" w:rsidR="00F908AD" w:rsidRPr="00C24FD9" w:rsidRDefault="00F908AD" w:rsidP="00F908AD">
      <w:pPr>
        <w:ind w:firstLine="709"/>
        <w:jc w:val="both"/>
        <w:rPr>
          <w:bCs/>
          <w:sz w:val="28"/>
          <w:szCs w:val="28"/>
        </w:rPr>
      </w:pPr>
      <w:r w:rsidRPr="00C24FD9">
        <w:rPr>
          <w:bCs/>
          <w:sz w:val="28"/>
          <w:szCs w:val="28"/>
        </w:rPr>
        <w:t xml:space="preserve">За рахунок субвенції з державного бюджету місцевим бюджетам проведено видатки спеціального фонду на суму 27 100 грн, використання становить 100 % від планових призначень. Кошти використано для </w:t>
      </w:r>
      <w:r w:rsidRPr="00C24FD9">
        <w:rPr>
          <w:sz w:val="28"/>
          <w:szCs w:val="28"/>
        </w:rPr>
        <w:t>забезпечення виплати заробітної плати з нарахуваннями педагогічним працівникам за проведення додаткових психолого-педагогічних і корекційно-розвиткових занять особам з особливими освітніми потребами.</w:t>
      </w:r>
    </w:p>
    <w:p w14:paraId="5BA7784A" w14:textId="77777777" w:rsidR="00F908AD" w:rsidRPr="00C24FD9" w:rsidRDefault="00F908AD" w:rsidP="00F908AD">
      <w:pPr>
        <w:ind w:firstLine="709"/>
        <w:jc w:val="both"/>
        <w:rPr>
          <w:bCs/>
          <w:sz w:val="28"/>
          <w:szCs w:val="28"/>
        </w:rPr>
      </w:pPr>
    </w:p>
    <w:p w14:paraId="42BE9276" w14:textId="77777777" w:rsidR="00F908AD" w:rsidRPr="00C24FD9" w:rsidRDefault="00F908AD" w:rsidP="00F908AD">
      <w:pPr>
        <w:ind w:firstLine="709"/>
        <w:jc w:val="center"/>
        <w:rPr>
          <w:b/>
          <w:sz w:val="28"/>
          <w:szCs w:val="28"/>
        </w:rPr>
      </w:pPr>
      <w:r w:rsidRPr="00C24FD9">
        <w:rPr>
          <w:b/>
          <w:sz w:val="28"/>
          <w:szCs w:val="28"/>
        </w:rPr>
        <w:t>1600 Здійснення доплат педагогічним працівникам закладів загальної середньої освіти за рахунок субвенції з державного бюджету місцевим бюджетам</w:t>
      </w:r>
    </w:p>
    <w:p w14:paraId="2405A212" w14:textId="77777777" w:rsidR="00F908AD" w:rsidRPr="00C24FD9" w:rsidRDefault="00F908AD" w:rsidP="00F908AD">
      <w:pPr>
        <w:ind w:firstLine="709"/>
        <w:jc w:val="both"/>
        <w:rPr>
          <w:bCs/>
          <w:sz w:val="28"/>
          <w:szCs w:val="28"/>
        </w:rPr>
      </w:pPr>
      <w:r w:rsidRPr="00C24FD9">
        <w:rPr>
          <w:sz w:val="28"/>
          <w:szCs w:val="28"/>
        </w:rPr>
        <w:t xml:space="preserve">По загальному фонду використано субвенцію з державного бюджету місцевим бюджетам в сумі 13 616 976 грн, при планових призначеннях – </w:t>
      </w:r>
      <w:r w:rsidR="00C96586" w:rsidRPr="00C24FD9">
        <w:rPr>
          <w:sz w:val="28"/>
          <w:szCs w:val="28"/>
        </w:rPr>
        <w:t xml:space="preserve">              </w:t>
      </w:r>
      <w:r w:rsidRPr="00C24FD9">
        <w:rPr>
          <w:sz w:val="28"/>
          <w:szCs w:val="28"/>
        </w:rPr>
        <w:t>14 117 600 грн, що становить 96,4%. Кошти використано для забезпечення проведення доплати за роботу у несприятливих умовах праці педагогічним працівникам закладів загальної середньої освіти.</w:t>
      </w:r>
    </w:p>
    <w:p w14:paraId="072740EB" w14:textId="77777777" w:rsidR="00F908AD" w:rsidRPr="00C24FD9" w:rsidRDefault="00F908AD" w:rsidP="00F908AD">
      <w:pPr>
        <w:ind w:firstLine="709"/>
        <w:jc w:val="both"/>
        <w:rPr>
          <w:bCs/>
          <w:sz w:val="28"/>
          <w:szCs w:val="28"/>
        </w:rPr>
      </w:pPr>
    </w:p>
    <w:p w14:paraId="07F22994" w14:textId="77777777" w:rsidR="00F908AD" w:rsidRPr="00C24FD9" w:rsidRDefault="00F908AD" w:rsidP="00F908AD">
      <w:pPr>
        <w:ind w:firstLine="709"/>
        <w:jc w:val="center"/>
        <w:rPr>
          <w:b/>
          <w:sz w:val="28"/>
          <w:szCs w:val="28"/>
        </w:rPr>
      </w:pPr>
      <w:r w:rsidRPr="00C24FD9">
        <w:rPr>
          <w:b/>
          <w:sz w:val="28"/>
          <w:szCs w:val="28"/>
        </w:rPr>
        <w:t>1702 Забезпечення харчуванням учнів закладів загальної середньої освіти за рахунок субвенції з державного бюджету місцевим бюджетам</w:t>
      </w:r>
    </w:p>
    <w:p w14:paraId="7031BAB3" w14:textId="77777777" w:rsidR="00F908AD" w:rsidRPr="00C24FD9" w:rsidRDefault="00F908AD" w:rsidP="00F908AD">
      <w:pPr>
        <w:ind w:firstLine="709"/>
        <w:jc w:val="both"/>
        <w:rPr>
          <w:bCs/>
          <w:sz w:val="28"/>
          <w:szCs w:val="28"/>
        </w:rPr>
      </w:pPr>
      <w:r w:rsidRPr="00C24FD9">
        <w:rPr>
          <w:sz w:val="28"/>
          <w:szCs w:val="28"/>
        </w:rPr>
        <w:t>По загальному фонду використано субвенцію з державного бюджету місцевим бюджетам в сумі 904 022 грн, при планових призначеннях – 2 206 300 грн, що становить 41%. Кошти використано на забезпечення харчуванням учнів початкових класів закладів загальної середньої освіти. Субвенція не використана у повній мірі за рахунок того, що частина навчальних закладів тривалий час працювали дистанційно.</w:t>
      </w:r>
    </w:p>
    <w:p w14:paraId="3ED45E1D" w14:textId="77777777" w:rsidR="00F908AD" w:rsidRPr="00C24FD9" w:rsidRDefault="00F908AD" w:rsidP="00F908AD">
      <w:pPr>
        <w:ind w:firstLine="709"/>
        <w:jc w:val="both"/>
        <w:rPr>
          <w:bCs/>
          <w:sz w:val="28"/>
          <w:szCs w:val="28"/>
        </w:rPr>
      </w:pPr>
    </w:p>
    <w:p w14:paraId="742B4663" w14:textId="77777777" w:rsidR="00F908AD" w:rsidRPr="00C24FD9" w:rsidRDefault="00F908AD" w:rsidP="00F908AD">
      <w:pPr>
        <w:ind w:firstLine="709"/>
        <w:jc w:val="center"/>
        <w:rPr>
          <w:b/>
          <w:sz w:val="28"/>
          <w:szCs w:val="28"/>
        </w:rPr>
      </w:pPr>
    </w:p>
    <w:p w14:paraId="3B384B96" w14:textId="77777777" w:rsidR="00F908AD" w:rsidRPr="00C24FD9" w:rsidRDefault="00F908AD" w:rsidP="00F908AD">
      <w:pPr>
        <w:ind w:firstLine="709"/>
        <w:jc w:val="center"/>
        <w:rPr>
          <w:b/>
          <w:sz w:val="28"/>
          <w:szCs w:val="28"/>
        </w:rPr>
      </w:pPr>
      <w:r w:rsidRPr="00C24FD9">
        <w:rPr>
          <w:b/>
          <w:sz w:val="28"/>
          <w:szCs w:val="28"/>
        </w:rPr>
        <w:t>2000 ОХОРОНА ЗДОРОВ’Я</w:t>
      </w:r>
    </w:p>
    <w:p w14:paraId="79B88AA3" w14:textId="77777777" w:rsidR="00F908AD" w:rsidRPr="00C24FD9" w:rsidRDefault="00F908AD" w:rsidP="00F908AD">
      <w:pPr>
        <w:ind w:firstLine="709"/>
        <w:jc w:val="both"/>
        <w:rPr>
          <w:sz w:val="28"/>
          <w:szCs w:val="28"/>
        </w:rPr>
      </w:pPr>
      <w:r w:rsidRPr="00C24FD9">
        <w:rPr>
          <w:sz w:val="28"/>
          <w:szCs w:val="28"/>
        </w:rPr>
        <w:t xml:space="preserve">Видатки на утримання установ охорони здоров’я  по загальному фонду проведено в сумі </w:t>
      </w:r>
      <w:r w:rsidRPr="00C24FD9">
        <w:rPr>
          <w:sz w:val="28"/>
          <w:szCs w:val="28"/>
          <w:lang w:val="ru-RU"/>
        </w:rPr>
        <w:t xml:space="preserve">17 963 457 </w:t>
      </w:r>
      <w:r w:rsidRPr="00C24FD9">
        <w:rPr>
          <w:sz w:val="28"/>
          <w:szCs w:val="28"/>
        </w:rPr>
        <w:t>грн</w:t>
      </w:r>
      <w:r w:rsidRPr="00C24FD9">
        <w:rPr>
          <w:sz w:val="28"/>
          <w:szCs w:val="28"/>
          <w:lang w:val="ru-RU"/>
        </w:rPr>
        <w:t xml:space="preserve"> </w:t>
      </w:r>
      <w:r w:rsidRPr="00C24FD9">
        <w:rPr>
          <w:sz w:val="28"/>
          <w:szCs w:val="28"/>
        </w:rPr>
        <w:t>(виконання становить 98,7%). Видатки спеціального фонду за звітний рік на проведення капітальних видатків склали 5 872 361 грн.</w:t>
      </w:r>
    </w:p>
    <w:p w14:paraId="37AB848E" w14:textId="77777777" w:rsidR="00F908AD" w:rsidRPr="00C24FD9" w:rsidRDefault="00F908AD" w:rsidP="00F908AD">
      <w:pPr>
        <w:ind w:firstLine="709"/>
        <w:jc w:val="both"/>
        <w:rPr>
          <w:sz w:val="28"/>
          <w:szCs w:val="28"/>
        </w:rPr>
      </w:pPr>
    </w:p>
    <w:p w14:paraId="4A090072" w14:textId="77777777" w:rsidR="00F908AD" w:rsidRPr="00C24FD9" w:rsidRDefault="00F908AD" w:rsidP="00F908AD">
      <w:pPr>
        <w:ind w:firstLine="709"/>
        <w:jc w:val="both"/>
        <w:rPr>
          <w:b/>
          <w:sz w:val="28"/>
          <w:szCs w:val="28"/>
        </w:rPr>
      </w:pPr>
      <w:r w:rsidRPr="00C24FD9">
        <w:rPr>
          <w:b/>
          <w:sz w:val="28"/>
          <w:szCs w:val="28"/>
        </w:rPr>
        <w:t>2010 Багатопрофільна стаціонарна медична допомога населенню</w:t>
      </w:r>
    </w:p>
    <w:p w14:paraId="5662EC7B" w14:textId="77777777" w:rsidR="00F908AD" w:rsidRPr="00C24FD9" w:rsidRDefault="00F908AD" w:rsidP="00F908AD">
      <w:pPr>
        <w:ind w:firstLine="709"/>
        <w:jc w:val="both"/>
        <w:rPr>
          <w:sz w:val="28"/>
          <w:szCs w:val="28"/>
        </w:rPr>
      </w:pPr>
      <w:r w:rsidRPr="00C24FD9">
        <w:rPr>
          <w:sz w:val="28"/>
          <w:szCs w:val="28"/>
        </w:rPr>
        <w:t>Видатки на утримання КНП «Хорольська міська лікарня» по загальному фонду, згідно плану використання бюджетних коштів на 2025 рік, у 2025 році проведено у сумі 8 500 888 грн у тім числі за рахунок коштів бюджету міської територіальної громади в сумі 6 970 288 грн та 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1 530 600 грн, з яких:</w:t>
      </w:r>
    </w:p>
    <w:p w14:paraId="2C170712" w14:textId="77777777" w:rsidR="00F908AD" w:rsidRPr="00C24FD9" w:rsidRDefault="00F908AD" w:rsidP="00F908AD">
      <w:pPr>
        <w:numPr>
          <w:ilvl w:val="0"/>
          <w:numId w:val="29"/>
        </w:numPr>
        <w:ind w:left="0" w:firstLine="0"/>
        <w:jc w:val="both"/>
        <w:rPr>
          <w:sz w:val="28"/>
          <w:szCs w:val="28"/>
        </w:rPr>
      </w:pPr>
      <w:r w:rsidRPr="00C24FD9">
        <w:rPr>
          <w:sz w:val="28"/>
          <w:szCs w:val="28"/>
        </w:rPr>
        <w:t>на оплату комунальних послуг та енергоносіїв – 5 984 724 грн;</w:t>
      </w:r>
    </w:p>
    <w:p w14:paraId="0A7715F5" w14:textId="77777777" w:rsidR="00F908AD" w:rsidRPr="00C24FD9" w:rsidRDefault="00F908AD" w:rsidP="00F908AD">
      <w:pPr>
        <w:numPr>
          <w:ilvl w:val="0"/>
          <w:numId w:val="29"/>
        </w:numPr>
        <w:ind w:left="0" w:firstLine="0"/>
        <w:jc w:val="both"/>
        <w:rPr>
          <w:sz w:val="28"/>
          <w:szCs w:val="28"/>
        </w:rPr>
      </w:pPr>
      <w:r w:rsidRPr="00C24FD9">
        <w:rPr>
          <w:sz w:val="28"/>
          <w:szCs w:val="28"/>
        </w:rPr>
        <w:t>на медикаменти та перев’язувальні матеріали – 750 430 грн;</w:t>
      </w:r>
    </w:p>
    <w:p w14:paraId="1592185F" w14:textId="77777777" w:rsidR="00F908AD" w:rsidRPr="00C24FD9" w:rsidRDefault="00F908AD" w:rsidP="00F908AD">
      <w:pPr>
        <w:numPr>
          <w:ilvl w:val="0"/>
          <w:numId w:val="29"/>
        </w:numPr>
        <w:ind w:left="0" w:firstLine="0"/>
        <w:jc w:val="both"/>
        <w:rPr>
          <w:sz w:val="28"/>
          <w:szCs w:val="28"/>
        </w:rPr>
      </w:pPr>
      <w:r w:rsidRPr="00C24FD9">
        <w:rPr>
          <w:sz w:val="28"/>
          <w:szCs w:val="28"/>
        </w:rPr>
        <w:t>на продукти харчування – 777 642 грн,</w:t>
      </w:r>
    </w:p>
    <w:p w14:paraId="20BDA91D" w14:textId="77777777" w:rsidR="00F908AD" w:rsidRPr="00C24FD9" w:rsidRDefault="00F908AD" w:rsidP="00F908AD">
      <w:pPr>
        <w:numPr>
          <w:ilvl w:val="0"/>
          <w:numId w:val="29"/>
        </w:numPr>
        <w:ind w:left="0" w:firstLine="0"/>
        <w:jc w:val="both"/>
        <w:rPr>
          <w:sz w:val="28"/>
          <w:szCs w:val="28"/>
        </w:rPr>
      </w:pPr>
      <w:r w:rsidRPr="00C24FD9">
        <w:rPr>
          <w:sz w:val="28"/>
          <w:szCs w:val="28"/>
        </w:rPr>
        <w:t xml:space="preserve">інші видатки – 988 092 грн </w:t>
      </w:r>
    </w:p>
    <w:p w14:paraId="270D84A5" w14:textId="77777777" w:rsidR="00F908AD" w:rsidRPr="00C24FD9" w:rsidRDefault="00F908AD" w:rsidP="00F908AD">
      <w:pPr>
        <w:jc w:val="both"/>
        <w:rPr>
          <w:sz w:val="28"/>
          <w:szCs w:val="28"/>
        </w:rPr>
      </w:pPr>
      <w:r w:rsidRPr="00C24FD9">
        <w:rPr>
          <w:sz w:val="28"/>
          <w:szCs w:val="28"/>
        </w:rPr>
        <w:tab/>
        <w:t>Видатки по бюджету розвитку за рахунок коштів місцевого бюджету спрямовано на покращення матеріально-технічної бази КНП «Хорольська міська лікарня» та проведені в сумі 5 389 313 грн, в тім числі:</w:t>
      </w:r>
    </w:p>
    <w:p w14:paraId="4CA66FE1" w14:textId="77777777" w:rsidR="00F908AD" w:rsidRPr="00C24FD9" w:rsidRDefault="00F908AD" w:rsidP="00F908AD">
      <w:pPr>
        <w:numPr>
          <w:ilvl w:val="0"/>
          <w:numId w:val="29"/>
        </w:numPr>
        <w:ind w:left="0" w:firstLine="0"/>
        <w:jc w:val="both"/>
        <w:rPr>
          <w:sz w:val="28"/>
          <w:szCs w:val="28"/>
        </w:rPr>
      </w:pPr>
      <w:r w:rsidRPr="00C24FD9">
        <w:rPr>
          <w:sz w:val="28"/>
          <w:szCs w:val="28"/>
        </w:rPr>
        <w:t>виконання проєкту "Капітальний ремонт споруди цивільного захисту Комунального некомерційного підприємства Хорольська міська лікарня по вул. Михайла Полонського, 34 в м. Хорол Лубенського району Полтавської області. Коригування. – 2 257 185 грн;</w:t>
      </w:r>
    </w:p>
    <w:p w14:paraId="281EDE96" w14:textId="77777777" w:rsidR="00F908AD" w:rsidRPr="00C24FD9" w:rsidRDefault="00F908AD" w:rsidP="00F908AD">
      <w:pPr>
        <w:numPr>
          <w:ilvl w:val="0"/>
          <w:numId w:val="29"/>
        </w:numPr>
        <w:ind w:left="0" w:firstLine="0"/>
        <w:jc w:val="both"/>
        <w:rPr>
          <w:sz w:val="28"/>
          <w:szCs w:val="28"/>
        </w:rPr>
      </w:pPr>
      <w:r w:rsidRPr="00C24FD9">
        <w:rPr>
          <w:sz w:val="28"/>
          <w:szCs w:val="28"/>
        </w:rPr>
        <w:t>виконання проєкту "Капітальний ремонт покрівлі поліклінічного відділення КНП "Хорольська міська лікарня" за адресою: м. Хорол, вул. Михайла Полонського 34“ – 2 652 627 грн;</w:t>
      </w:r>
    </w:p>
    <w:p w14:paraId="434DDDC9" w14:textId="77777777" w:rsidR="00F908AD" w:rsidRPr="00C24FD9" w:rsidRDefault="00F908AD" w:rsidP="00F908AD">
      <w:pPr>
        <w:numPr>
          <w:ilvl w:val="0"/>
          <w:numId w:val="29"/>
        </w:numPr>
        <w:ind w:left="0" w:firstLine="0"/>
        <w:jc w:val="both"/>
        <w:rPr>
          <w:sz w:val="28"/>
          <w:szCs w:val="28"/>
        </w:rPr>
      </w:pPr>
      <w:r w:rsidRPr="00C24FD9">
        <w:rPr>
          <w:sz w:val="28"/>
          <w:szCs w:val="28"/>
        </w:rPr>
        <w:t>виготовлення проєктно-кошторисної документації по об'єкту будівництва "Капітальний ремонт споруди цивільного захисту лікувального корпусу №2 КНП "Хорольська МЛ" по вул. Михайла Полонського, 11/1 в м. Хорол Лубенського району Полтавської області“ – 279 500 грн;</w:t>
      </w:r>
    </w:p>
    <w:p w14:paraId="1D4231D4" w14:textId="77777777" w:rsidR="00F908AD" w:rsidRPr="00C24FD9" w:rsidRDefault="00F908AD" w:rsidP="00F908AD">
      <w:pPr>
        <w:numPr>
          <w:ilvl w:val="0"/>
          <w:numId w:val="29"/>
        </w:numPr>
        <w:ind w:left="0" w:firstLine="0"/>
        <w:jc w:val="both"/>
        <w:rPr>
          <w:sz w:val="28"/>
          <w:szCs w:val="28"/>
        </w:rPr>
      </w:pPr>
      <w:r w:rsidRPr="00C24FD9">
        <w:rPr>
          <w:sz w:val="28"/>
          <w:szCs w:val="28"/>
        </w:rPr>
        <w:t>виготовлення проєктно-кошторисної документації по об'єкту будівництва "Реконструкція частини приміщень 4-го поверху будівлі поліклінічного відділення (без змін зовнішніх геометричних розмірів їх фундаментів у плані) під центр ментального здоров’я КНП "Хорольська МЛ" за адресою вул. Михайла Полонського, 34 в м. Хорол Лубенського району Полтавської області“ – 200 001 грн;</w:t>
      </w:r>
    </w:p>
    <w:p w14:paraId="0F7E4246" w14:textId="77777777" w:rsidR="00F908AD" w:rsidRPr="00C24FD9" w:rsidRDefault="00F908AD" w:rsidP="00F908AD">
      <w:pPr>
        <w:ind w:firstLine="709"/>
        <w:jc w:val="both"/>
        <w:rPr>
          <w:sz w:val="28"/>
          <w:szCs w:val="28"/>
        </w:rPr>
      </w:pPr>
      <w:r w:rsidRPr="00C24FD9">
        <w:rPr>
          <w:sz w:val="28"/>
          <w:szCs w:val="28"/>
        </w:rPr>
        <w:t>У 2025 році</w:t>
      </w:r>
      <w:r w:rsidRPr="00C24FD9">
        <w:rPr>
          <w:sz w:val="28"/>
          <w:szCs w:val="28"/>
        </w:rPr>
        <w:tab/>
        <w:t xml:space="preserve"> в межах бюджетної програми видатки проводилися з метою реалізації заходів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на 2025-2027 роки.</w:t>
      </w:r>
    </w:p>
    <w:p w14:paraId="79C12A01" w14:textId="77777777" w:rsidR="00F908AD" w:rsidRPr="00C24FD9" w:rsidRDefault="00F908AD" w:rsidP="00F908AD">
      <w:pPr>
        <w:ind w:firstLine="709"/>
        <w:jc w:val="both"/>
        <w:rPr>
          <w:sz w:val="28"/>
          <w:szCs w:val="28"/>
        </w:rPr>
      </w:pPr>
    </w:p>
    <w:p w14:paraId="02755982" w14:textId="77777777" w:rsidR="00F908AD" w:rsidRPr="00C24FD9" w:rsidRDefault="00F908AD" w:rsidP="00F908AD">
      <w:pPr>
        <w:ind w:firstLine="709"/>
        <w:jc w:val="center"/>
        <w:rPr>
          <w:b/>
          <w:sz w:val="28"/>
          <w:szCs w:val="28"/>
        </w:rPr>
      </w:pPr>
      <w:r w:rsidRPr="00C24FD9">
        <w:rPr>
          <w:b/>
          <w:sz w:val="28"/>
          <w:szCs w:val="28"/>
        </w:rPr>
        <w:t>2111 Первинна медична допомога населенню, що надається центрами первинної медичної (медико-санітарної) допомоги</w:t>
      </w:r>
    </w:p>
    <w:p w14:paraId="6AF78E7D" w14:textId="77777777" w:rsidR="00F908AD" w:rsidRPr="00C24FD9" w:rsidRDefault="00F908AD" w:rsidP="00F908AD">
      <w:pPr>
        <w:ind w:firstLine="709"/>
        <w:jc w:val="both"/>
        <w:rPr>
          <w:sz w:val="28"/>
          <w:szCs w:val="28"/>
          <w:lang w:val="ru-RU"/>
        </w:rPr>
      </w:pPr>
      <w:r w:rsidRPr="00C24FD9">
        <w:rPr>
          <w:sz w:val="28"/>
          <w:szCs w:val="28"/>
        </w:rPr>
        <w:t xml:space="preserve">Видатки на утримання КНП «Хорольський центр ПМСД» в 2025 році по загальному фонду, згідно плану використання бюджетних коштів на 2025 рік, проведено в сумі 4 024 551 грн, </w:t>
      </w:r>
      <w:r w:rsidRPr="00C24FD9">
        <w:rPr>
          <w:sz w:val="28"/>
          <w:szCs w:val="28"/>
          <w:lang w:val="ru-RU"/>
        </w:rPr>
        <w:t xml:space="preserve">з них на: </w:t>
      </w:r>
    </w:p>
    <w:p w14:paraId="36224F71" w14:textId="77777777" w:rsidR="00F908AD" w:rsidRPr="00C24FD9" w:rsidRDefault="00F908AD" w:rsidP="00F908AD">
      <w:pPr>
        <w:ind w:firstLine="709"/>
        <w:jc w:val="both"/>
        <w:rPr>
          <w:sz w:val="28"/>
          <w:szCs w:val="28"/>
          <w:lang w:val="ru-RU"/>
        </w:rPr>
      </w:pPr>
      <w:r w:rsidRPr="00C24FD9">
        <w:rPr>
          <w:sz w:val="28"/>
          <w:szCs w:val="28"/>
          <w:lang w:val="ru-RU"/>
        </w:rPr>
        <w:t xml:space="preserve">- оплату </w:t>
      </w:r>
      <w:r w:rsidRPr="00C24FD9">
        <w:rPr>
          <w:sz w:val="28"/>
          <w:szCs w:val="28"/>
        </w:rPr>
        <w:t>комунальних послуг та енергоносіїв 1 049 900 грн.;</w:t>
      </w:r>
      <w:r w:rsidRPr="00C24FD9">
        <w:rPr>
          <w:sz w:val="28"/>
          <w:szCs w:val="28"/>
          <w:lang w:val="ru-RU"/>
        </w:rPr>
        <w:t xml:space="preserve"> </w:t>
      </w:r>
    </w:p>
    <w:p w14:paraId="5D4E8089" w14:textId="77777777" w:rsidR="00F908AD" w:rsidRPr="00C24FD9" w:rsidRDefault="00F908AD" w:rsidP="00F908AD">
      <w:pPr>
        <w:ind w:firstLine="709"/>
        <w:jc w:val="both"/>
        <w:rPr>
          <w:sz w:val="28"/>
          <w:szCs w:val="28"/>
        </w:rPr>
      </w:pPr>
      <w:r w:rsidRPr="00C24FD9">
        <w:rPr>
          <w:sz w:val="28"/>
          <w:szCs w:val="28"/>
          <w:lang w:val="ru-RU"/>
        </w:rPr>
        <w:t xml:space="preserve">- </w:t>
      </w:r>
      <w:r w:rsidRPr="00C24FD9">
        <w:rPr>
          <w:sz w:val="28"/>
          <w:szCs w:val="28"/>
        </w:rPr>
        <w:t xml:space="preserve">на медикаменти та перев’язувальні матеріали – 1 344 755 грн; </w:t>
      </w:r>
    </w:p>
    <w:p w14:paraId="27A5E37C" w14:textId="77777777" w:rsidR="00F908AD" w:rsidRPr="00C24FD9" w:rsidRDefault="00F908AD" w:rsidP="00F908AD">
      <w:pPr>
        <w:ind w:firstLine="709"/>
        <w:jc w:val="both"/>
        <w:rPr>
          <w:sz w:val="28"/>
          <w:szCs w:val="28"/>
        </w:rPr>
      </w:pPr>
      <w:r w:rsidRPr="00C24FD9">
        <w:rPr>
          <w:sz w:val="28"/>
          <w:szCs w:val="28"/>
        </w:rPr>
        <w:t xml:space="preserve">- на пільговий відпуск медикаментів проведено в сумі </w:t>
      </w:r>
      <w:r w:rsidRPr="00C24FD9">
        <w:rPr>
          <w:sz w:val="28"/>
          <w:szCs w:val="28"/>
          <w:lang w:val="ru-RU"/>
        </w:rPr>
        <w:t>858 139</w:t>
      </w:r>
      <w:r w:rsidRPr="00C24FD9">
        <w:rPr>
          <w:sz w:val="28"/>
          <w:szCs w:val="28"/>
        </w:rPr>
        <w:t xml:space="preserve"> грн;</w:t>
      </w:r>
    </w:p>
    <w:p w14:paraId="2214CC1D" w14:textId="77777777" w:rsidR="00F908AD" w:rsidRPr="00C24FD9" w:rsidRDefault="00F908AD" w:rsidP="00F908AD">
      <w:pPr>
        <w:ind w:firstLine="709"/>
        <w:jc w:val="both"/>
        <w:rPr>
          <w:sz w:val="28"/>
          <w:szCs w:val="28"/>
        </w:rPr>
      </w:pPr>
      <w:r w:rsidRPr="00C24FD9">
        <w:rPr>
          <w:sz w:val="28"/>
          <w:szCs w:val="28"/>
        </w:rPr>
        <w:t>- інші видатки 752 557 грн;</w:t>
      </w:r>
    </w:p>
    <w:p w14:paraId="12E733A1" w14:textId="77777777" w:rsidR="00F908AD" w:rsidRPr="00C24FD9" w:rsidRDefault="00F908AD" w:rsidP="00F908AD">
      <w:pPr>
        <w:ind w:firstLine="709"/>
        <w:jc w:val="both"/>
        <w:rPr>
          <w:sz w:val="28"/>
          <w:szCs w:val="28"/>
          <w:lang w:val="ru-RU"/>
        </w:rPr>
      </w:pPr>
      <w:r w:rsidRPr="00C24FD9">
        <w:rPr>
          <w:sz w:val="28"/>
          <w:szCs w:val="28"/>
        </w:rPr>
        <w:t>- окремі заходи по реалізації державних (регіональних) програм -  19 200 грн.</w:t>
      </w:r>
    </w:p>
    <w:p w14:paraId="4AB458B7" w14:textId="77777777" w:rsidR="00F908AD" w:rsidRPr="00C24FD9" w:rsidRDefault="00F908AD" w:rsidP="00F908AD">
      <w:pPr>
        <w:jc w:val="both"/>
        <w:rPr>
          <w:sz w:val="28"/>
          <w:szCs w:val="28"/>
        </w:rPr>
      </w:pPr>
      <w:r w:rsidRPr="00C24FD9">
        <w:rPr>
          <w:sz w:val="28"/>
          <w:szCs w:val="28"/>
        </w:rPr>
        <w:tab/>
        <w:t>Видатки спеціального фонду за рахунок коштів місцевого бюджету на покращення матеріально-технічної бази КНП «Хорольський центр ПМСД»  проведені в сумі 428 148 грн, а саме на:</w:t>
      </w:r>
    </w:p>
    <w:p w14:paraId="03BC4B49" w14:textId="77777777" w:rsidR="00F908AD" w:rsidRPr="00C24FD9" w:rsidRDefault="00F908AD" w:rsidP="00F908AD">
      <w:pPr>
        <w:numPr>
          <w:ilvl w:val="0"/>
          <w:numId w:val="29"/>
        </w:numPr>
        <w:jc w:val="both"/>
        <w:rPr>
          <w:sz w:val="28"/>
          <w:szCs w:val="28"/>
        </w:rPr>
      </w:pPr>
      <w:r w:rsidRPr="00C24FD9">
        <w:rPr>
          <w:sz w:val="28"/>
          <w:szCs w:val="28"/>
        </w:rPr>
        <w:t>придбання медичного обладнання (придбано п’ять дванадцяти канальних електрокардіографів) – 388 998 грн;</w:t>
      </w:r>
    </w:p>
    <w:p w14:paraId="69A0EB16" w14:textId="77777777" w:rsidR="00F908AD" w:rsidRPr="00C24FD9" w:rsidRDefault="00F908AD" w:rsidP="00F908AD">
      <w:pPr>
        <w:numPr>
          <w:ilvl w:val="0"/>
          <w:numId w:val="29"/>
        </w:numPr>
        <w:jc w:val="both"/>
        <w:rPr>
          <w:sz w:val="28"/>
          <w:szCs w:val="28"/>
        </w:rPr>
      </w:pPr>
      <w:r w:rsidRPr="00C24FD9">
        <w:rPr>
          <w:sz w:val="28"/>
          <w:szCs w:val="28"/>
        </w:rPr>
        <w:t>виготовлено проєктно-кошторисну документацію на проведення капітального ремонту в АЗПСМ с. Бригадирівка – 39 150 грн.</w:t>
      </w:r>
    </w:p>
    <w:p w14:paraId="5D679457" w14:textId="77777777" w:rsidR="00F908AD" w:rsidRPr="00C24FD9" w:rsidRDefault="00F908AD" w:rsidP="00F908AD">
      <w:pPr>
        <w:ind w:firstLine="709"/>
        <w:jc w:val="both"/>
        <w:rPr>
          <w:sz w:val="28"/>
          <w:szCs w:val="28"/>
        </w:rPr>
      </w:pPr>
      <w:r w:rsidRPr="00C24FD9">
        <w:rPr>
          <w:sz w:val="28"/>
          <w:szCs w:val="28"/>
        </w:rPr>
        <w:t xml:space="preserve">В межах бюджетної програми в 2025 році видатки здійснено на реалізацію місцевої 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на 2025 – 2027 роки у сумі 3 826 608 грн,  та на реалізацію заходів </w:t>
      </w:r>
      <w:r w:rsidRPr="00C24FD9">
        <w:rPr>
          <w:sz w:val="28"/>
          <w:szCs w:val="28"/>
          <w:lang w:eastAsia="uk-UA"/>
        </w:rPr>
        <w:t>Програми забезпечення осіб з інвалідністю, дітей з інвалідністю, дітей з інвалідністю, інших окремих категорій населення медичними виробами та іншими засобами на 2023-2025 роки</w:t>
      </w:r>
      <w:r w:rsidRPr="00C24FD9">
        <w:rPr>
          <w:sz w:val="28"/>
          <w:szCs w:val="28"/>
        </w:rPr>
        <w:t xml:space="preserve"> проведено видатки в сумі 696 027 грн.</w:t>
      </w:r>
    </w:p>
    <w:p w14:paraId="69B2B647" w14:textId="77777777" w:rsidR="00F908AD" w:rsidRPr="00C24FD9" w:rsidRDefault="00F908AD" w:rsidP="00F908AD">
      <w:pPr>
        <w:tabs>
          <w:tab w:val="left" w:pos="1245"/>
        </w:tabs>
        <w:ind w:firstLine="709"/>
        <w:jc w:val="both"/>
        <w:rPr>
          <w:sz w:val="28"/>
          <w:szCs w:val="28"/>
        </w:rPr>
      </w:pPr>
    </w:p>
    <w:p w14:paraId="0807B87C" w14:textId="77777777" w:rsidR="00F908AD" w:rsidRPr="00C24FD9" w:rsidRDefault="00F908AD" w:rsidP="00F908AD">
      <w:pPr>
        <w:tabs>
          <w:tab w:val="left" w:pos="1245"/>
        </w:tabs>
        <w:ind w:firstLine="709"/>
        <w:jc w:val="center"/>
        <w:rPr>
          <w:b/>
          <w:sz w:val="28"/>
          <w:szCs w:val="28"/>
        </w:rPr>
      </w:pPr>
      <w:r w:rsidRPr="00C24FD9">
        <w:rPr>
          <w:b/>
          <w:sz w:val="28"/>
          <w:szCs w:val="28"/>
        </w:rPr>
        <w:t>2112 Первинна медична допомога населенню, що надається фельдшерськими, фельдшерсько-акушерськими пунктами</w:t>
      </w:r>
    </w:p>
    <w:p w14:paraId="2B3D15BC" w14:textId="77777777" w:rsidR="00F908AD" w:rsidRPr="00C24FD9" w:rsidRDefault="00F908AD" w:rsidP="00F908AD">
      <w:pPr>
        <w:ind w:firstLine="709"/>
        <w:jc w:val="both"/>
        <w:rPr>
          <w:sz w:val="28"/>
          <w:szCs w:val="28"/>
          <w:lang w:val="ru-RU"/>
        </w:rPr>
      </w:pPr>
      <w:r w:rsidRPr="00C24FD9">
        <w:rPr>
          <w:sz w:val="28"/>
          <w:szCs w:val="28"/>
        </w:rPr>
        <w:t xml:space="preserve">Видатки на утримання фельдшерсько-акушерських пунктів КНП «Хорольський центр ПМСД», згідно плану використання бюджетних коштів, на 2025 рік, у 2025 році по загальному фонду проведено в сумі 5 438 018 грн, </w:t>
      </w:r>
      <w:r w:rsidRPr="00C24FD9">
        <w:rPr>
          <w:sz w:val="28"/>
          <w:szCs w:val="28"/>
          <w:lang w:val="ru-RU"/>
        </w:rPr>
        <w:t>з них:</w:t>
      </w:r>
    </w:p>
    <w:p w14:paraId="617798F9" w14:textId="77777777" w:rsidR="00F908AD" w:rsidRPr="00C24FD9" w:rsidRDefault="00F908AD" w:rsidP="00F908AD">
      <w:pPr>
        <w:ind w:firstLine="709"/>
        <w:jc w:val="both"/>
        <w:rPr>
          <w:sz w:val="28"/>
          <w:szCs w:val="28"/>
        </w:rPr>
      </w:pPr>
      <w:r w:rsidRPr="00C24FD9">
        <w:rPr>
          <w:sz w:val="28"/>
          <w:szCs w:val="28"/>
          <w:lang w:val="ru-RU"/>
        </w:rPr>
        <w:t xml:space="preserve">- на </w:t>
      </w:r>
      <w:r w:rsidRPr="00C24FD9">
        <w:rPr>
          <w:sz w:val="28"/>
          <w:szCs w:val="28"/>
        </w:rPr>
        <w:t xml:space="preserve">оплату праці з нарахуванням медичному персоналу </w:t>
      </w:r>
      <w:r w:rsidRPr="00C24FD9">
        <w:rPr>
          <w:sz w:val="28"/>
          <w:szCs w:val="28"/>
          <w:lang w:val="ru-RU"/>
        </w:rPr>
        <w:t>4 379 174</w:t>
      </w:r>
      <w:r w:rsidRPr="00C24FD9">
        <w:rPr>
          <w:sz w:val="28"/>
          <w:szCs w:val="28"/>
        </w:rPr>
        <w:t xml:space="preserve"> грн;</w:t>
      </w:r>
    </w:p>
    <w:p w14:paraId="443473D4" w14:textId="77777777" w:rsidR="00F908AD" w:rsidRPr="00C24FD9" w:rsidRDefault="00F908AD" w:rsidP="00F908AD">
      <w:pPr>
        <w:ind w:firstLine="709"/>
        <w:jc w:val="both"/>
        <w:rPr>
          <w:sz w:val="28"/>
          <w:szCs w:val="28"/>
        </w:rPr>
      </w:pPr>
      <w:r w:rsidRPr="00C24FD9">
        <w:rPr>
          <w:sz w:val="28"/>
          <w:szCs w:val="28"/>
        </w:rPr>
        <w:t>- на оплату комунальних послуг та енергоносіїв – 892 857 грн;</w:t>
      </w:r>
    </w:p>
    <w:p w14:paraId="2B4C7105" w14:textId="77777777" w:rsidR="00F908AD" w:rsidRPr="00C24FD9" w:rsidRDefault="00F908AD" w:rsidP="00F908AD">
      <w:pPr>
        <w:ind w:firstLine="709"/>
        <w:jc w:val="both"/>
        <w:rPr>
          <w:sz w:val="28"/>
          <w:szCs w:val="28"/>
        </w:rPr>
      </w:pPr>
      <w:r w:rsidRPr="00C24FD9">
        <w:rPr>
          <w:sz w:val="28"/>
          <w:szCs w:val="28"/>
        </w:rPr>
        <w:t>- на придбання медикаментів та перев’язувальних матеріалів – 151 677 грн;</w:t>
      </w:r>
    </w:p>
    <w:p w14:paraId="2E98A0F6" w14:textId="77777777" w:rsidR="00F908AD" w:rsidRPr="00C24FD9" w:rsidRDefault="00F908AD" w:rsidP="00F908AD">
      <w:pPr>
        <w:ind w:firstLine="709"/>
        <w:jc w:val="both"/>
        <w:rPr>
          <w:sz w:val="28"/>
          <w:szCs w:val="28"/>
        </w:rPr>
      </w:pPr>
      <w:r w:rsidRPr="00C24FD9">
        <w:rPr>
          <w:sz w:val="28"/>
          <w:szCs w:val="28"/>
        </w:rPr>
        <w:t>- інші видатки – 14 310 грн.</w:t>
      </w:r>
    </w:p>
    <w:p w14:paraId="3063D688" w14:textId="77777777" w:rsidR="00F908AD" w:rsidRPr="00C24FD9" w:rsidRDefault="00F908AD" w:rsidP="00F908AD">
      <w:pPr>
        <w:jc w:val="both"/>
        <w:rPr>
          <w:sz w:val="28"/>
          <w:szCs w:val="28"/>
        </w:rPr>
      </w:pPr>
      <w:r w:rsidRPr="00C24FD9">
        <w:rPr>
          <w:sz w:val="28"/>
          <w:szCs w:val="28"/>
        </w:rPr>
        <w:tab/>
        <w:t>Видатки спеціального фонду проведені в сумі 54 900 грн, на придбання медичного обладнання (два монітори пацієнтів артеріального тиску).</w:t>
      </w:r>
    </w:p>
    <w:p w14:paraId="0129FF18" w14:textId="77777777" w:rsidR="00F908AD" w:rsidRPr="00C24FD9" w:rsidRDefault="00F908AD" w:rsidP="00F908AD">
      <w:pPr>
        <w:ind w:firstLine="709"/>
        <w:jc w:val="both"/>
        <w:rPr>
          <w:sz w:val="28"/>
          <w:szCs w:val="28"/>
        </w:rPr>
      </w:pPr>
      <w:r w:rsidRPr="00C24FD9">
        <w:rPr>
          <w:sz w:val="28"/>
          <w:szCs w:val="28"/>
        </w:rPr>
        <w:t>В межах бюджетної програми в 2025 році здійснено видатки на реалізацію місцевої 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на 2025 – 2027 роки у сумі 5 492 929 грн.</w:t>
      </w:r>
    </w:p>
    <w:p w14:paraId="432BED79" w14:textId="77777777" w:rsidR="00F908AD" w:rsidRPr="00C24FD9" w:rsidRDefault="00F908AD" w:rsidP="00F908AD">
      <w:pPr>
        <w:ind w:firstLine="709"/>
        <w:jc w:val="both"/>
        <w:rPr>
          <w:sz w:val="28"/>
          <w:szCs w:val="28"/>
        </w:rPr>
      </w:pPr>
    </w:p>
    <w:p w14:paraId="074205D1" w14:textId="77777777" w:rsidR="00F908AD" w:rsidRPr="00C24FD9" w:rsidRDefault="00F908AD" w:rsidP="00F908AD">
      <w:pPr>
        <w:ind w:firstLine="709"/>
        <w:jc w:val="center"/>
        <w:rPr>
          <w:sz w:val="28"/>
          <w:szCs w:val="28"/>
        </w:rPr>
      </w:pPr>
      <w:r w:rsidRPr="00C24FD9">
        <w:rPr>
          <w:sz w:val="28"/>
          <w:szCs w:val="28"/>
        </w:rPr>
        <w:t>Видатки на пільговий відпуск медикаментів за 2025 рік</w:t>
      </w:r>
    </w:p>
    <w:p w14:paraId="0AE5CD1D" w14:textId="77777777" w:rsidR="00F908AD" w:rsidRPr="00C24FD9" w:rsidRDefault="00F908AD" w:rsidP="00F908AD">
      <w:pPr>
        <w:ind w:firstLine="709"/>
        <w:jc w:val="right"/>
        <w:rPr>
          <w:sz w:val="28"/>
          <w:szCs w:val="28"/>
        </w:rPr>
      </w:pPr>
      <w:r w:rsidRPr="00C24FD9">
        <w:rPr>
          <w:sz w:val="28"/>
          <w:szCs w:val="28"/>
          <w:lang w:val="ru-RU"/>
        </w:rPr>
        <w:t xml:space="preserve"> </w:t>
      </w:r>
      <w:r w:rsidRPr="00C24FD9">
        <w:rPr>
          <w:sz w:val="28"/>
          <w:szCs w:val="28"/>
        </w:rPr>
        <w:t>(грн.)</w:t>
      </w:r>
    </w:p>
    <w:tbl>
      <w:tblPr>
        <w:tblW w:w="9785" w:type="dxa"/>
        <w:tblInd w:w="108" w:type="dxa"/>
        <w:tblLook w:val="04A0" w:firstRow="1" w:lastRow="0" w:firstColumn="1" w:lastColumn="0" w:noHBand="0" w:noVBand="1"/>
      </w:tblPr>
      <w:tblGrid>
        <w:gridCol w:w="4253"/>
        <w:gridCol w:w="1701"/>
        <w:gridCol w:w="1843"/>
        <w:gridCol w:w="1988"/>
      </w:tblGrid>
      <w:tr w:rsidR="00F908AD" w:rsidRPr="00C24FD9" w14:paraId="0D10ADF7" w14:textId="77777777" w:rsidTr="00634469">
        <w:trPr>
          <w:trHeight w:val="375"/>
        </w:trPr>
        <w:tc>
          <w:tcPr>
            <w:tcW w:w="4253" w:type="dxa"/>
            <w:tcBorders>
              <w:top w:val="single" w:sz="8" w:space="0" w:color="auto"/>
              <w:left w:val="single" w:sz="8" w:space="0" w:color="auto"/>
              <w:bottom w:val="single" w:sz="8" w:space="0" w:color="auto"/>
              <w:right w:val="single" w:sz="8" w:space="0" w:color="auto"/>
            </w:tcBorders>
            <w:vAlign w:val="center"/>
          </w:tcPr>
          <w:p w14:paraId="2CFA8F21" w14:textId="77777777" w:rsidR="00F908AD" w:rsidRPr="00C24FD9" w:rsidRDefault="00F908AD" w:rsidP="00634469">
            <w:pPr>
              <w:jc w:val="center"/>
              <w:rPr>
                <w:sz w:val="28"/>
                <w:szCs w:val="28"/>
                <w:lang w:val="ru-RU"/>
              </w:rPr>
            </w:pPr>
            <w:r w:rsidRPr="00C24FD9">
              <w:rPr>
                <w:sz w:val="28"/>
                <w:szCs w:val="28"/>
              </w:rPr>
              <w:t>Види захворювань</w:t>
            </w:r>
          </w:p>
        </w:tc>
        <w:tc>
          <w:tcPr>
            <w:tcW w:w="1701" w:type="dxa"/>
            <w:tcBorders>
              <w:top w:val="single" w:sz="8" w:space="0" w:color="auto"/>
              <w:left w:val="nil"/>
              <w:bottom w:val="single" w:sz="8" w:space="0" w:color="auto"/>
              <w:right w:val="single" w:sz="8" w:space="0" w:color="auto"/>
            </w:tcBorders>
            <w:vAlign w:val="center"/>
          </w:tcPr>
          <w:p w14:paraId="2351A44E" w14:textId="77777777" w:rsidR="00F908AD" w:rsidRPr="00C24FD9" w:rsidRDefault="00F908AD" w:rsidP="00634469">
            <w:pPr>
              <w:jc w:val="center"/>
              <w:rPr>
                <w:sz w:val="28"/>
                <w:szCs w:val="28"/>
                <w:lang w:val="ru-RU"/>
              </w:rPr>
            </w:pPr>
            <w:r w:rsidRPr="00C24FD9">
              <w:rPr>
                <w:sz w:val="28"/>
                <w:szCs w:val="28"/>
              </w:rPr>
              <w:t>План, грн.</w:t>
            </w:r>
          </w:p>
        </w:tc>
        <w:tc>
          <w:tcPr>
            <w:tcW w:w="1843" w:type="dxa"/>
            <w:tcBorders>
              <w:top w:val="single" w:sz="8" w:space="0" w:color="auto"/>
              <w:left w:val="nil"/>
              <w:bottom w:val="single" w:sz="8" w:space="0" w:color="auto"/>
              <w:right w:val="single" w:sz="8" w:space="0" w:color="auto"/>
            </w:tcBorders>
            <w:vAlign w:val="center"/>
          </w:tcPr>
          <w:p w14:paraId="0E190A79" w14:textId="77777777" w:rsidR="00F908AD" w:rsidRPr="00C24FD9" w:rsidRDefault="00F908AD" w:rsidP="00634469">
            <w:pPr>
              <w:jc w:val="center"/>
              <w:rPr>
                <w:sz w:val="28"/>
                <w:szCs w:val="28"/>
                <w:lang w:val="ru-RU"/>
              </w:rPr>
            </w:pPr>
            <w:r w:rsidRPr="00C24FD9">
              <w:rPr>
                <w:sz w:val="28"/>
                <w:szCs w:val="28"/>
              </w:rPr>
              <w:t>Факт, грн.</w:t>
            </w:r>
          </w:p>
        </w:tc>
        <w:tc>
          <w:tcPr>
            <w:tcW w:w="1988" w:type="dxa"/>
            <w:tcBorders>
              <w:top w:val="single" w:sz="8" w:space="0" w:color="auto"/>
              <w:left w:val="nil"/>
              <w:bottom w:val="single" w:sz="8" w:space="0" w:color="auto"/>
              <w:right w:val="single" w:sz="8" w:space="0" w:color="auto"/>
            </w:tcBorders>
            <w:vAlign w:val="center"/>
          </w:tcPr>
          <w:p w14:paraId="71B37808" w14:textId="77777777" w:rsidR="00F908AD" w:rsidRPr="00C24FD9" w:rsidRDefault="00F908AD" w:rsidP="00634469">
            <w:pPr>
              <w:jc w:val="center"/>
              <w:rPr>
                <w:sz w:val="28"/>
                <w:szCs w:val="28"/>
                <w:lang w:val="ru-RU"/>
              </w:rPr>
            </w:pPr>
            <w:r w:rsidRPr="00C24FD9">
              <w:rPr>
                <w:sz w:val="28"/>
                <w:szCs w:val="28"/>
              </w:rPr>
              <w:t>Використання, %</w:t>
            </w:r>
          </w:p>
        </w:tc>
      </w:tr>
      <w:tr w:rsidR="00F908AD" w:rsidRPr="00C24FD9" w14:paraId="7DF6A90F" w14:textId="77777777" w:rsidTr="00634469">
        <w:trPr>
          <w:trHeight w:val="375"/>
        </w:trPr>
        <w:tc>
          <w:tcPr>
            <w:tcW w:w="4253" w:type="dxa"/>
            <w:tcBorders>
              <w:top w:val="single" w:sz="8" w:space="0" w:color="auto"/>
              <w:left w:val="single" w:sz="8" w:space="0" w:color="auto"/>
              <w:bottom w:val="single" w:sz="8" w:space="0" w:color="auto"/>
              <w:right w:val="single" w:sz="8" w:space="0" w:color="auto"/>
            </w:tcBorders>
            <w:vAlign w:val="center"/>
          </w:tcPr>
          <w:p w14:paraId="53EE954D" w14:textId="77777777" w:rsidR="00F908AD" w:rsidRPr="00C24FD9" w:rsidRDefault="00F908AD" w:rsidP="00634469">
            <w:pPr>
              <w:rPr>
                <w:sz w:val="28"/>
                <w:szCs w:val="28"/>
              </w:rPr>
            </w:pPr>
            <w:r w:rsidRPr="00C24FD9">
              <w:rPr>
                <w:sz w:val="28"/>
                <w:szCs w:val="28"/>
              </w:rPr>
              <w:t>Учасники бойових дій</w:t>
            </w:r>
          </w:p>
        </w:tc>
        <w:tc>
          <w:tcPr>
            <w:tcW w:w="1701" w:type="dxa"/>
            <w:tcBorders>
              <w:top w:val="single" w:sz="8" w:space="0" w:color="auto"/>
              <w:left w:val="nil"/>
              <w:bottom w:val="single" w:sz="8" w:space="0" w:color="auto"/>
              <w:right w:val="single" w:sz="8" w:space="0" w:color="auto"/>
            </w:tcBorders>
            <w:vAlign w:val="center"/>
          </w:tcPr>
          <w:p w14:paraId="02E28A23" w14:textId="77777777" w:rsidR="00F908AD" w:rsidRPr="00C24FD9" w:rsidRDefault="00F908AD" w:rsidP="00634469">
            <w:pPr>
              <w:jc w:val="center"/>
              <w:rPr>
                <w:sz w:val="28"/>
                <w:szCs w:val="28"/>
              </w:rPr>
            </w:pPr>
            <w:r w:rsidRPr="00C24FD9">
              <w:rPr>
                <w:sz w:val="28"/>
                <w:szCs w:val="28"/>
              </w:rPr>
              <w:t>21 301</w:t>
            </w:r>
          </w:p>
        </w:tc>
        <w:tc>
          <w:tcPr>
            <w:tcW w:w="1843" w:type="dxa"/>
            <w:tcBorders>
              <w:top w:val="single" w:sz="8" w:space="0" w:color="auto"/>
              <w:left w:val="nil"/>
              <w:bottom w:val="single" w:sz="8" w:space="0" w:color="auto"/>
              <w:right w:val="single" w:sz="8" w:space="0" w:color="auto"/>
            </w:tcBorders>
            <w:vAlign w:val="center"/>
          </w:tcPr>
          <w:p w14:paraId="47DA080D" w14:textId="77777777" w:rsidR="00F908AD" w:rsidRPr="00C24FD9" w:rsidRDefault="00F908AD" w:rsidP="00634469">
            <w:pPr>
              <w:jc w:val="center"/>
              <w:rPr>
                <w:sz w:val="28"/>
                <w:szCs w:val="28"/>
              </w:rPr>
            </w:pPr>
            <w:r w:rsidRPr="00C24FD9">
              <w:rPr>
                <w:sz w:val="28"/>
                <w:szCs w:val="28"/>
              </w:rPr>
              <w:t>21 301</w:t>
            </w:r>
          </w:p>
        </w:tc>
        <w:tc>
          <w:tcPr>
            <w:tcW w:w="1988" w:type="dxa"/>
            <w:tcBorders>
              <w:top w:val="single" w:sz="8" w:space="0" w:color="auto"/>
              <w:left w:val="nil"/>
              <w:bottom w:val="single" w:sz="8" w:space="0" w:color="auto"/>
              <w:right w:val="single" w:sz="8" w:space="0" w:color="auto"/>
            </w:tcBorders>
            <w:vAlign w:val="center"/>
          </w:tcPr>
          <w:p w14:paraId="1273C26E" w14:textId="77777777" w:rsidR="00F908AD" w:rsidRPr="00C24FD9" w:rsidRDefault="00F908AD" w:rsidP="00634469">
            <w:pPr>
              <w:jc w:val="center"/>
              <w:rPr>
                <w:sz w:val="28"/>
                <w:szCs w:val="28"/>
              </w:rPr>
            </w:pPr>
            <w:r w:rsidRPr="00C24FD9">
              <w:rPr>
                <w:sz w:val="28"/>
                <w:szCs w:val="28"/>
              </w:rPr>
              <w:t>100</w:t>
            </w:r>
          </w:p>
        </w:tc>
      </w:tr>
      <w:tr w:rsidR="00F908AD" w:rsidRPr="00C24FD9" w14:paraId="40D87D41" w14:textId="77777777" w:rsidTr="00634469">
        <w:trPr>
          <w:trHeight w:val="375"/>
        </w:trPr>
        <w:tc>
          <w:tcPr>
            <w:tcW w:w="4253" w:type="dxa"/>
            <w:tcBorders>
              <w:top w:val="nil"/>
              <w:left w:val="single" w:sz="8" w:space="0" w:color="auto"/>
              <w:bottom w:val="single" w:sz="8" w:space="0" w:color="auto"/>
              <w:right w:val="single" w:sz="8" w:space="0" w:color="auto"/>
            </w:tcBorders>
            <w:vAlign w:val="center"/>
          </w:tcPr>
          <w:p w14:paraId="7AC0A001" w14:textId="77777777" w:rsidR="00F908AD" w:rsidRPr="00C24FD9" w:rsidRDefault="00F908AD" w:rsidP="00634469">
            <w:pPr>
              <w:jc w:val="both"/>
              <w:rPr>
                <w:sz w:val="28"/>
                <w:szCs w:val="28"/>
                <w:lang w:val="ru-RU"/>
              </w:rPr>
            </w:pPr>
            <w:r w:rsidRPr="00C24FD9">
              <w:rPr>
                <w:sz w:val="28"/>
                <w:szCs w:val="28"/>
              </w:rPr>
              <w:t xml:space="preserve">Інваліди внаслідок війни </w:t>
            </w:r>
          </w:p>
        </w:tc>
        <w:tc>
          <w:tcPr>
            <w:tcW w:w="1701" w:type="dxa"/>
            <w:tcBorders>
              <w:top w:val="nil"/>
              <w:left w:val="nil"/>
              <w:bottom w:val="single" w:sz="8" w:space="0" w:color="auto"/>
              <w:right w:val="single" w:sz="8" w:space="0" w:color="auto"/>
            </w:tcBorders>
            <w:vAlign w:val="center"/>
          </w:tcPr>
          <w:p w14:paraId="4AC7346F" w14:textId="77777777" w:rsidR="00F908AD" w:rsidRPr="00C24FD9" w:rsidRDefault="00F908AD" w:rsidP="00634469">
            <w:pPr>
              <w:jc w:val="center"/>
              <w:rPr>
                <w:sz w:val="28"/>
                <w:szCs w:val="28"/>
                <w:lang w:val="ru-RU"/>
              </w:rPr>
            </w:pPr>
            <w:r w:rsidRPr="00C24FD9">
              <w:rPr>
                <w:sz w:val="28"/>
                <w:szCs w:val="28"/>
                <w:lang w:val="ru-RU"/>
              </w:rPr>
              <w:t>15 960</w:t>
            </w:r>
          </w:p>
        </w:tc>
        <w:tc>
          <w:tcPr>
            <w:tcW w:w="1843" w:type="dxa"/>
            <w:tcBorders>
              <w:top w:val="nil"/>
              <w:left w:val="nil"/>
              <w:bottom w:val="single" w:sz="8" w:space="0" w:color="auto"/>
              <w:right w:val="single" w:sz="8" w:space="0" w:color="auto"/>
            </w:tcBorders>
            <w:vAlign w:val="center"/>
          </w:tcPr>
          <w:p w14:paraId="573359B8" w14:textId="77777777" w:rsidR="00F908AD" w:rsidRPr="00C24FD9" w:rsidRDefault="00F908AD" w:rsidP="00634469">
            <w:pPr>
              <w:jc w:val="center"/>
              <w:rPr>
                <w:sz w:val="28"/>
                <w:szCs w:val="28"/>
                <w:lang w:val="ru-RU"/>
              </w:rPr>
            </w:pPr>
            <w:r w:rsidRPr="00C24FD9">
              <w:rPr>
                <w:sz w:val="28"/>
                <w:szCs w:val="28"/>
                <w:lang w:val="ru-RU"/>
              </w:rPr>
              <w:t>15 960</w:t>
            </w:r>
          </w:p>
        </w:tc>
        <w:tc>
          <w:tcPr>
            <w:tcW w:w="1988" w:type="dxa"/>
            <w:tcBorders>
              <w:top w:val="nil"/>
              <w:left w:val="nil"/>
              <w:bottom w:val="single" w:sz="8" w:space="0" w:color="auto"/>
              <w:right w:val="single" w:sz="8" w:space="0" w:color="auto"/>
            </w:tcBorders>
            <w:vAlign w:val="center"/>
          </w:tcPr>
          <w:p w14:paraId="6805C80D" w14:textId="77777777" w:rsidR="00F908AD" w:rsidRPr="00C24FD9" w:rsidRDefault="00F908AD" w:rsidP="00634469">
            <w:pPr>
              <w:jc w:val="center"/>
              <w:rPr>
                <w:sz w:val="28"/>
                <w:szCs w:val="28"/>
                <w:lang w:val="ru-RU"/>
              </w:rPr>
            </w:pPr>
            <w:r w:rsidRPr="00C24FD9">
              <w:rPr>
                <w:sz w:val="28"/>
                <w:szCs w:val="28"/>
                <w:lang w:val="ru-RU"/>
              </w:rPr>
              <w:t>100</w:t>
            </w:r>
          </w:p>
        </w:tc>
      </w:tr>
      <w:tr w:rsidR="00F908AD" w:rsidRPr="00C24FD9" w14:paraId="738FEF76" w14:textId="77777777" w:rsidTr="00634469">
        <w:trPr>
          <w:trHeight w:val="375"/>
        </w:trPr>
        <w:tc>
          <w:tcPr>
            <w:tcW w:w="4253" w:type="dxa"/>
            <w:tcBorders>
              <w:top w:val="nil"/>
              <w:left w:val="single" w:sz="8" w:space="0" w:color="auto"/>
              <w:bottom w:val="single" w:sz="8" w:space="0" w:color="auto"/>
              <w:right w:val="single" w:sz="8" w:space="0" w:color="auto"/>
            </w:tcBorders>
            <w:vAlign w:val="center"/>
          </w:tcPr>
          <w:p w14:paraId="4C49FAFB" w14:textId="77777777" w:rsidR="00F908AD" w:rsidRPr="00C24FD9" w:rsidRDefault="00F908AD" w:rsidP="00634469">
            <w:pPr>
              <w:jc w:val="both"/>
              <w:rPr>
                <w:sz w:val="28"/>
                <w:szCs w:val="28"/>
                <w:lang w:val="ru-RU"/>
              </w:rPr>
            </w:pPr>
            <w:r w:rsidRPr="00C24FD9">
              <w:rPr>
                <w:sz w:val="28"/>
                <w:szCs w:val="28"/>
              </w:rPr>
              <w:t>Діти інваліди</w:t>
            </w:r>
          </w:p>
        </w:tc>
        <w:tc>
          <w:tcPr>
            <w:tcW w:w="1701" w:type="dxa"/>
            <w:tcBorders>
              <w:top w:val="nil"/>
              <w:left w:val="nil"/>
              <w:bottom w:val="single" w:sz="8" w:space="0" w:color="auto"/>
              <w:right w:val="single" w:sz="8" w:space="0" w:color="auto"/>
            </w:tcBorders>
            <w:vAlign w:val="center"/>
          </w:tcPr>
          <w:p w14:paraId="4D2E5D41" w14:textId="77777777" w:rsidR="00F908AD" w:rsidRPr="00C24FD9" w:rsidRDefault="00F908AD" w:rsidP="00634469">
            <w:pPr>
              <w:jc w:val="center"/>
              <w:rPr>
                <w:sz w:val="28"/>
                <w:szCs w:val="28"/>
                <w:lang w:val="ru-RU"/>
              </w:rPr>
            </w:pPr>
            <w:r w:rsidRPr="00C24FD9">
              <w:rPr>
                <w:sz w:val="28"/>
                <w:szCs w:val="28"/>
                <w:lang w:val="ru-RU"/>
              </w:rPr>
              <w:t>229 034</w:t>
            </w:r>
          </w:p>
        </w:tc>
        <w:tc>
          <w:tcPr>
            <w:tcW w:w="1843" w:type="dxa"/>
            <w:tcBorders>
              <w:top w:val="nil"/>
              <w:left w:val="nil"/>
              <w:bottom w:val="single" w:sz="8" w:space="0" w:color="auto"/>
              <w:right w:val="single" w:sz="8" w:space="0" w:color="auto"/>
            </w:tcBorders>
            <w:vAlign w:val="center"/>
          </w:tcPr>
          <w:p w14:paraId="06BC59F0" w14:textId="77777777" w:rsidR="00F908AD" w:rsidRPr="00C24FD9" w:rsidRDefault="00F908AD" w:rsidP="00634469">
            <w:pPr>
              <w:jc w:val="center"/>
              <w:rPr>
                <w:sz w:val="28"/>
                <w:szCs w:val="28"/>
                <w:lang w:val="ru-RU"/>
              </w:rPr>
            </w:pPr>
            <w:r w:rsidRPr="00C24FD9">
              <w:rPr>
                <w:sz w:val="28"/>
                <w:szCs w:val="28"/>
                <w:lang w:val="ru-RU"/>
              </w:rPr>
              <w:t>229 034</w:t>
            </w:r>
          </w:p>
        </w:tc>
        <w:tc>
          <w:tcPr>
            <w:tcW w:w="1988" w:type="dxa"/>
            <w:tcBorders>
              <w:top w:val="nil"/>
              <w:left w:val="nil"/>
              <w:bottom w:val="single" w:sz="8" w:space="0" w:color="auto"/>
              <w:right w:val="single" w:sz="8" w:space="0" w:color="auto"/>
            </w:tcBorders>
            <w:vAlign w:val="center"/>
          </w:tcPr>
          <w:p w14:paraId="02D2FF11" w14:textId="77777777" w:rsidR="00F908AD" w:rsidRPr="00C24FD9" w:rsidRDefault="00F908AD" w:rsidP="00634469">
            <w:pPr>
              <w:jc w:val="center"/>
              <w:rPr>
                <w:sz w:val="28"/>
                <w:szCs w:val="28"/>
                <w:lang w:val="ru-RU"/>
              </w:rPr>
            </w:pPr>
            <w:r w:rsidRPr="00C24FD9">
              <w:rPr>
                <w:sz w:val="28"/>
                <w:szCs w:val="28"/>
                <w:lang w:val="ru-RU"/>
              </w:rPr>
              <w:t>100</w:t>
            </w:r>
          </w:p>
        </w:tc>
      </w:tr>
      <w:tr w:rsidR="00F908AD" w:rsidRPr="00C24FD9" w14:paraId="379EB6C1" w14:textId="77777777" w:rsidTr="00634469">
        <w:trPr>
          <w:trHeight w:val="375"/>
        </w:trPr>
        <w:tc>
          <w:tcPr>
            <w:tcW w:w="4253" w:type="dxa"/>
            <w:tcBorders>
              <w:top w:val="nil"/>
              <w:left w:val="single" w:sz="8" w:space="0" w:color="auto"/>
              <w:bottom w:val="single" w:sz="8" w:space="0" w:color="auto"/>
              <w:right w:val="single" w:sz="8" w:space="0" w:color="auto"/>
            </w:tcBorders>
            <w:vAlign w:val="center"/>
          </w:tcPr>
          <w:p w14:paraId="73E27C39" w14:textId="77777777" w:rsidR="00F908AD" w:rsidRPr="00C24FD9" w:rsidRDefault="00F908AD" w:rsidP="00634469">
            <w:pPr>
              <w:jc w:val="both"/>
              <w:rPr>
                <w:sz w:val="28"/>
                <w:szCs w:val="28"/>
                <w:lang w:val="ru-RU"/>
              </w:rPr>
            </w:pPr>
            <w:r w:rsidRPr="00C24FD9">
              <w:rPr>
                <w:sz w:val="28"/>
                <w:szCs w:val="28"/>
              </w:rPr>
              <w:t>Системний гострий вовчак</w:t>
            </w:r>
          </w:p>
        </w:tc>
        <w:tc>
          <w:tcPr>
            <w:tcW w:w="1701" w:type="dxa"/>
            <w:tcBorders>
              <w:top w:val="nil"/>
              <w:left w:val="nil"/>
              <w:bottom w:val="single" w:sz="8" w:space="0" w:color="auto"/>
              <w:right w:val="single" w:sz="8" w:space="0" w:color="auto"/>
            </w:tcBorders>
            <w:vAlign w:val="center"/>
          </w:tcPr>
          <w:p w14:paraId="52C49F4D" w14:textId="77777777" w:rsidR="00F908AD" w:rsidRPr="00C24FD9" w:rsidRDefault="00F908AD" w:rsidP="00634469">
            <w:pPr>
              <w:jc w:val="center"/>
              <w:rPr>
                <w:sz w:val="28"/>
                <w:szCs w:val="28"/>
                <w:lang w:val="ru-RU"/>
              </w:rPr>
            </w:pPr>
            <w:r w:rsidRPr="00C24FD9">
              <w:rPr>
                <w:sz w:val="28"/>
                <w:szCs w:val="28"/>
                <w:lang w:val="ru-RU"/>
              </w:rPr>
              <w:t>15 296</w:t>
            </w:r>
          </w:p>
        </w:tc>
        <w:tc>
          <w:tcPr>
            <w:tcW w:w="1843" w:type="dxa"/>
            <w:tcBorders>
              <w:top w:val="nil"/>
              <w:left w:val="nil"/>
              <w:bottom w:val="single" w:sz="8" w:space="0" w:color="auto"/>
              <w:right w:val="single" w:sz="8" w:space="0" w:color="auto"/>
            </w:tcBorders>
            <w:vAlign w:val="center"/>
          </w:tcPr>
          <w:p w14:paraId="5C202BE8" w14:textId="77777777" w:rsidR="00F908AD" w:rsidRPr="00C24FD9" w:rsidRDefault="00F908AD" w:rsidP="00634469">
            <w:pPr>
              <w:jc w:val="center"/>
              <w:rPr>
                <w:sz w:val="28"/>
                <w:szCs w:val="28"/>
                <w:lang w:val="ru-RU"/>
              </w:rPr>
            </w:pPr>
            <w:r w:rsidRPr="00C24FD9">
              <w:rPr>
                <w:sz w:val="28"/>
                <w:szCs w:val="28"/>
                <w:lang w:val="ru-RU"/>
              </w:rPr>
              <w:t>15 296</w:t>
            </w:r>
          </w:p>
        </w:tc>
        <w:tc>
          <w:tcPr>
            <w:tcW w:w="1988" w:type="dxa"/>
            <w:tcBorders>
              <w:top w:val="nil"/>
              <w:left w:val="nil"/>
              <w:bottom w:val="single" w:sz="8" w:space="0" w:color="auto"/>
              <w:right w:val="single" w:sz="8" w:space="0" w:color="auto"/>
            </w:tcBorders>
          </w:tcPr>
          <w:p w14:paraId="59414270" w14:textId="77777777" w:rsidR="00F908AD" w:rsidRPr="00C24FD9" w:rsidRDefault="00F908AD" w:rsidP="00634469">
            <w:pPr>
              <w:jc w:val="center"/>
            </w:pPr>
            <w:r w:rsidRPr="00C24FD9">
              <w:rPr>
                <w:sz w:val="28"/>
                <w:szCs w:val="28"/>
                <w:lang w:val="ru-RU"/>
              </w:rPr>
              <w:t>100</w:t>
            </w:r>
          </w:p>
        </w:tc>
      </w:tr>
      <w:tr w:rsidR="00F908AD" w:rsidRPr="00C24FD9" w14:paraId="7CB77B3C" w14:textId="77777777" w:rsidTr="00634469">
        <w:trPr>
          <w:trHeight w:val="375"/>
        </w:trPr>
        <w:tc>
          <w:tcPr>
            <w:tcW w:w="4253" w:type="dxa"/>
            <w:tcBorders>
              <w:top w:val="nil"/>
              <w:left w:val="single" w:sz="8" w:space="0" w:color="auto"/>
              <w:bottom w:val="single" w:sz="8" w:space="0" w:color="auto"/>
              <w:right w:val="single" w:sz="8" w:space="0" w:color="auto"/>
            </w:tcBorders>
            <w:vAlign w:val="center"/>
          </w:tcPr>
          <w:p w14:paraId="5ED5CB73" w14:textId="77777777" w:rsidR="00F908AD" w:rsidRPr="00C24FD9" w:rsidRDefault="00F908AD" w:rsidP="00634469">
            <w:pPr>
              <w:jc w:val="both"/>
              <w:rPr>
                <w:sz w:val="28"/>
                <w:szCs w:val="28"/>
                <w:lang w:val="ru-RU"/>
              </w:rPr>
            </w:pPr>
            <w:r w:rsidRPr="00C24FD9">
              <w:rPr>
                <w:sz w:val="28"/>
                <w:szCs w:val="28"/>
              </w:rPr>
              <w:t>Інваліди І та ІІ групи</w:t>
            </w:r>
          </w:p>
        </w:tc>
        <w:tc>
          <w:tcPr>
            <w:tcW w:w="1701" w:type="dxa"/>
            <w:tcBorders>
              <w:top w:val="nil"/>
              <w:left w:val="nil"/>
              <w:bottom w:val="single" w:sz="8" w:space="0" w:color="auto"/>
              <w:right w:val="single" w:sz="8" w:space="0" w:color="auto"/>
            </w:tcBorders>
            <w:vAlign w:val="center"/>
          </w:tcPr>
          <w:p w14:paraId="4AEAE39A" w14:textId="77777777" w:rsidR="00F908AD" w:rsidRPr="00C24FD9" w:rsidRDefault="00F908AD" w:rsidP="00634469">
            <w:pPr>
              <w:jc w:val="center"/>
              <w:rPr>
                <w:sz w:val="28"/>
                <w:szCs w:val="28"/>
                <w:lang w:val="ru-RU"/>
              </w:rPr>
            </w:pPr>
            <w:r w:rsidRPr="00C24FD9">
              <w:rPr>
                <w:sz w:val="28"/>
                <w:szCs w:val="28"/>
                <w:lang w:val="ru-RU"/>
              </w:rPr>
              <w:t>130 718</w:t>
            </w:r>
          </w:p>
        </w:tc>
        <w:tc>
          <w:tcPr>
            <w:tcW w:w="1843" w:type="dxa"/>
            <w:tcBorders>
              <w:top w:val="nil"/>
              <w:left w:val="nil"/>
              <w:bottom w:val="single" w:sz="8" w:space="0" w:color="auto"/>
              <w:right w:val="single" w:sz="8" w:space="0" w:color="auto"/>
            </w:tcBorders>
            <w:vAlign w:val="center"/>
          </w:tcPr>
          <w:p w14:paraId="302A6935" w14:textId="77777777" w:rsidR="00F908AD" w:rsidRPr="00C24FD9" w:rsidRDefault="00F908AD" w:rsidP="00634469">
            <w:pPr>
              <w:jc w:val="center"/>
              <w:rPr>
                <w:sz w:val="28"/>
                <w:szCs w:val="28"/>
                <w:lang w:val="ru-RU"/>
              </w:rPr>
            </w:pPr>
            <w:r w:rsidRPr="00C24FD9">
              <w:rPr>
                <w:sz w:val="28"/>
                <w:szCs w:val="28"/>
                <w:lang w:val="ru-RU"/>
              </w:rPr>
              <w:t>130 718</w:t>
            </w:r>
          </w:p>
        </w:tc>
        <w:tc>
          <w:tcPr>
            <w:tcW w:w="1988" w:type="dxa"/>
            <w:tcBorders>
              <w:top w:val="nil"/>
              <w:left w:val="nil"/>
              <w:bottom w:val="single" w:sz="8" w:space="0" w:color="auto"/>
              <w:right w:val="single" w:sz="8" w:space="0" w:color="auto"/>
            </w:tcBorders>
          </w:tcPr>
          <w:p w14:paraId="6612DD0F" w14:textId="77777777" w:rsidR="00F908AD" w:rsidRPr="00C24FD9" w:rsidRDefault="00F908AD" w:rsidP="00634469">
            <w:pPr>
              <w:jc w:val="center"/>
            </w:pPr>
            <w:r w:rsidRPr="00C24FD9">
              <w:rPr>
                <w:sz w:val="28"/>
                <w:szCs w:val="28"/>
                <w:lang w:val="ru-RU"/>
              </w:rPr>
              <w:t>100</w:t>
            </w:r>
          </w:p>
        </w:tc>
      </w:tr>
      <w:tr w:rsidR="00F908AD" w:rsidRPr="00C24FD9" w14:paraId="47EDA38F" w14:textId="77777777" w:rsidTr="00634469">
        <w:trPr>
          <w:trHeight w:val="375"/>
        </w:trPr>
        <w:tc>
          <w:tcPr>
            <w:tcW w:w="4253" w:type="dxa"/>
            <w:tcBorders>
              <w:top w:val="nil"/>
              <w:left w:val="single" w:sz="8" w:space="0" w:color="auto"/>
              <w:bottom w:val="single" w:sz="8" w:space="0" w:color="auto"/>
              <w:right w:val="single" w:sz="8" w:space="0" w:color="auto"/>
            </w:tcBorders>
            <w:vAlign w:val="center"/>
          </w:tcPr>
          <w:p w14:paraId="25FFB77E" w14:textId="77777777" w:rsidR="00F908AD" w:rsidRPr="00C24FD9" w:rsidRDefault="00F908AD" w:rsidP="00634469">
            <w:pPr>
              <w:jc w:val="both"/>
              <w:rPr>
                <w:sz w:val="28"/>
                <w:szCs w:val="28"/>
                <w:lang w:val="ru-RU"/>
              </w:rPr>
            </w:pPr>
            <w:r w:rsidRPr="00C24FD9">
              <w:rPr>
                <w:sz w:val="28"/>
                <w:szCs w:val="28"/>
              </w:rPr>
              <w:t>Шизофренія та епілепсія</w:t>
            </w:r>
          </w:p>
        </w:tc>
        <w:tc>
          <w:tcPr>
            <w:tcW w:w="1701" w:type="dxa"/>
            <w:tcBorders>
              <w:top w:val="nil"/>
              <w:left w:val="nil"/>
              <w:bottom w:val="single" w:sz="8" w:space="0" w:color="auto"/>
              <w:right w:val="single" w:sz="8" w:space="0" w:color="auto"/>
            </w:tcBorders>
            <w:vAlign w:val="center"/>
          </w:tcPr>
          <w:p w14:paraId="5E2F18A4" w14:textId="77777777" w:rsidR="00F908AD" w:rsidRPr="00C24FD9" w:rsidRDefault="00F908AD" w:rsidP="00634469">
            <w:pPr>
              <w:jc w:val="center"/>
              <w:rPr>
                <w:sz w:val="28"/>
                <w:szCs w:val="28"/>
                <w:lang w:val="ru-RU"/>
              </w:rPr>
            </w:pPr>
            <w:r w:rsidRPr="00C24FD9">
              <w:rPr>
                <w:sz w:val="28"/>
                <w:szCs w:val="28"/>
                <w:lang w:val="ru-RU"/>
              </w:rPr>
              <w:t>66 710</w:t>
            </w:r>
          </w:p>
        </w:tc>
        <w:tc>
          <w:tcPr>
            <w:tcW w:w="1843" w:type="dxa"/>
            <w:tcBorders>
              <w:top w:val="nil"/>
              <w:left w:val="nil"/>
              <w:bottom w:val="single" w:sz="8" w:space="0" w:color="auto"/>
              <w:right w:val="single" w:sz="8" w:space="0" w:color="auto"/>
            </w:tcBorders>
            <w:vAlign w:val="center"/>
          </w:tcPr>
          <w:p w14:paraId="4FD12A70" w14:textId="77777777" w:rsidR="00F908AD" w:rsidRPr="00C24FD9" w:rsidRDefault="00F908AD" w:rsidP="00634469">
            <w:pPr>
              <w:jc w:val="center"/>
              <w:rPr>
                <w:sz w:val="28"/>
                <w:szCs w:val="28"/>
                <w:lang w:val="ru-RU"/>
              </w:rPr>
            </w:pPr>
            <w:r w:rsidRPr="00C24FD9">
              <w:rPr>
                <w:sz w:val="28"/>
                <w:szCs w:val="28"/>
                <w:lang w:val="ru-RU"/>
              </w:rPr>
              <w:t>66 710</w:t>
            </w:r>
          </w:p>
        </w:tc>
        <w:tc>
          <w:tcPr>
            <w:tcW w:w="1988" w:type="dxa"/>
            <w:tcBorders>
              <w:top w:val="nil"/>
              <w:left w:val="nil"/>
              <w:bottom w:val="single" w:sz="8" w:space="0" w:color="auto"/>
              <w:right w:val="single" w:sz="8" w:space="0" w:color="auto"/>
            </w:tcBorders>
          </w:tcPr>
          <w:p w14:paraId="2655E2E1" w14:textId="77777777" w:rsidR="00F908AD" w:rsidRPr="00C24FD9" w:rsidRDefault="00F908AD" w:rsidP="00634469">
            <w:pPr>
              <w:jc w:val="center"/>
            </w:pPr>
            <w:r w:rsidRPr="00C24FD9">
              <w:rPr>
                <w:sz w:val="28"/>
                <w:szCs w:val="28"/>
                <w:lang w:val="ru-RU"/>
              </w:rPr>
              <w:t>100</w:t>
            </w:r>
          </w:p>
        </w:tc>
      </w:tr>
      <w:tr w:rsidR="00F908AD" w:rsidRPr="00C24FD9" w14:paraId="71B0FE53" w14:textId="77777777" w:rsidTr="00634469">
        <w:trPr>
          <w:trHeight w:val="375"/>
        </w:trPr>
        <w:tc>
          <w:tcPr>
            <w:tcW w:w="4253" w:type="dxa"/>
            <w:tcBorders>
              <w:top w:val="nil"/>
              <w:left w:val="single" w:sz="8" w:space="0" w:color="auto"/>
              <w:bottom w:val="single" w:sz="8" w:space="0" w:color="auto"/>
              <w:right w:val="single" w:sz="8" w:space="0" w:color="auto"/>
            </w:tcBorders>
            <w:vAlign w:val="center"/>
          </w:tcPr>
          <w:p w14:paraId="02A88C48" w14:textId="77777777" w:rsidR="00F908AD" w:rsidRPr="00C24FD9" w:rsidRDefault="00F908AD" w:rsidP="00634469">
            <w:pPr>
              <w:jc w:val="both"/>
              <w:rPr>
                <w:sz w:val="28"/>
                <w:szCs w:val="28"/>
              </w:rPr>
            </w:pPr>
            <w:r w:rsidRPr="00C24FD9">
              <w:rPr>
                <w:sz w:val="28"/>
                <w:szCs w:val="28"/>
              </w:rPr>
              <w:t>Психічні захворювання</w:t>
            </w:r>
          </w:p>
        </w:tc>
        <w:tc>
          <w:tcPr>
            <w:tcW w:w="1701" w:type="dxa"/>
            <w:tcBorders>
              <w:top w:val="nil"/>
              <w:left w:val="nil"/>
              <w:bottom w:val="single" w:sz="8" w:space="0" w:color="auto"/>
              <w:right w:val="single" w:sz="8" w:space="0" w:color="auto"/>
            </w:tcBorders>
            <w:vAlign w:val="center"/>
          </w:tcPr>
          <w:p w14:paraId="171A45C7" w14:textId="77777777" w:rsidR="00F908AD" w:rsidRPr="00C24FD9" w:rsidRDefault="00F908AD" w:rsidP="00634469">
            <w:pPr>
              <w:jc w:val="center"/>
              <w:rPr>
                <w:sz w:val="28"/>
                <w:szCs w:val="28"/>
                <w:lang w:val="ru-RU"/>
              </w:rPr>
            </w:pPr>
            <w:r w:rsidRPr="00C24FD9">
              <w:rPr>
                <w:sz w:val="28"/>
                <w:szCs w:val="28"/>
                <w:lang w:val="ru-RU"/>
              </w:rPr>
              <w:t>6 110</w:t>
            </w:r>
          </w:p>
        </w:tc>
        <w:tc>
          <w:tcPr>
            <w:tcW w:w="1843" w:type="dxa"/>
            <w:tcBorders>
              <w:top w:val="nil"/>
              <w:left w:val="nil"/>
              <w:bottom w:val="single" w:sz="8" w:space="0" w:color="auto"/>
              <w:right w:val="single" w:sz="8" w:space="0" w:color="auto"/>
            </w:tcBorders>
            <w:vAlign w:val="center"/>
          </w:tcPr>
          <w:p w14:paraId="65F3AFCC" w14:textId="77777777" w:rsidR="00F908AD" w:rsidRPr="00C24FD9" w:rsidRDefault="00F908AD" w:rsidP="00634469">
            <w:pPr>
              <w:jc w:val="center"/>
              <w:rPr>
                <w:sz w:val="28"/>
                <w:szCs w:val="28"/>
                <w:lang w:val="ru-RU"/>
              </w:rPr>
            </w:pPr>
            <w:r w:rsidRPr="00C24FD9">
              <w:rPr>
                <w:sz w:val="28"/>
                <w:szCs w:val="28"/>
                <w:lang w:val="ru-RU"/>
              </w:rPr>
              <w:t>6 110</w:t>
            </w:r>
          </w:p>
        </w:tc>
        <w:tc>
          <w:tcPr>
            <w:tcW w:w="1988" w:type="dxa"/>
            <w:tcBorders>
              <w:top w:val="nil"/>
              <w:left w:val="nil"/>
              <w:bottom w:val="single" w:sz="8" w:space="0" w:color="auto"/>
              <w:right w:val="single" w:sz="8" w:space="0" w:color="auto"/>
            </w:tcBorders>
          </w:tcPr>
          <w:p w14:paraId="50AC010C" w14:textId="77777777" w:rsidR="00F908AD" w:rsidRPr="00C24FD9" w:rsidRDefault="00F908AD" w:rsidP="00634469">
            <w:pPr>
              <w:jc w:val="center"/>
              <w:rPr>
                <w:sz w:val="28"/>
                <w:szCs w:val="28"/>
                <w:lang w:val="ru-RU"/>
              </w:rPr>
            </w:pPr>
            <w:r w:rsidRPr="00C24FD9">
              <w:rPr>
                <w:sz w:val="28"/>
                <w:szCs w:val="28"/>
                <w:lang w:val="ru-RU"/>
              </w:rPr>
              <w:t>100</w:t>
            </w:r>
          </w:p>
        </w:tc>
      </w:tr>
      <w:tr w:rsidR="00F908AD" w:rsidRPr="00C24FD9" w14:paraId="5D94B281" w14:textId="77777777" w:rsidTr="00634469">
        <w:trPr>
          <w:trHeight w:val="375"/>
        </w:trPr>
        <w:tc>
          <w:tcPr>
            <w:tcW w:w="4253" w:type="dxa"/>
            <w:tcBorders>
              <w:top w:val="nil"/>
              <w:left w:val="single" w:sz="8" w:space="0" w:color="auto"/>
              <w:bottom w:val="single" w:sz="8" w:space="0" w:color="auto"/>
              <w:right w:val="single" w:sz="8" w:space="0" w:color="auto"/>
            </w:tcBorders>
            <w:vAlign w:val="center"/>
          </w:tcPr>
          <w:p w14:paraId="2E19B59B" w14:textId="77777777" w:rsidR="00F908AD" w:rsidRPr="00C24FD9" w:rsidRDefault="00F908AD" w:rsidP="00634469">
            <w:pPr>
              <w:jc w:val="both"/>
              <w:rPr>
                <w:sz w:val="28"/>
                <w:szCs w:val="28"/>
                <w:lang w:val="ru-RU"/>
              </w:rPr>
            </w:pPr>
            <w:r w:rsidRPr="00C24FD9">
              <w:rPr>
                <w:sz w:val="28"/>
                <w:szCs w:val="28"/>
              </w:rPr>
              <w:t>Хвороба Паркінсона</w:t>
            </w:r>
          </w:p>
        </w:tc>
        <w:tc>
          <w:tcPr>
            <w:tcW w:w="1701" w:type="dxa"/>
            <w:tcBorders>
              <w:top w:val="nil"/>
              <w:left w:val="nil"/>
              <w:bottom w:val="single" w:sz="8" w:space="0" w:color="auto"/>
              <w:right w:val="single" w:sz="8" w:space="0" w:color="auto"/>
            </w:tcBorders>
            <w:vAlign w:val="center"/>
          </w:tcPr>
          <w:p w14:paraId="2B58D41A" w14:textId="77777777" w:rsidR="00F908AD" w:rsidRPr="00C24FD9" w:rsidRDefault="00F908AD" w:rsidP="00634469">
            <w:pPr>
              <w:jc w:val="center"/>
              <w:rPr>
                <w:sz w:val="28"/>
                <w:szCs w:val="28"/>
                <w:lang w:val="ru-RU"/>
              </w:rPr>
            </w:pPr>
            <w:r w:rsidRPr="00C24FD9">
              <w:rPr>
                <w:sz w:val="28"/>
                <w:szCs w:val="28"/>
                <w:lang w:val="ru-RU"/>
              </w:rPr>
              <w:t>3 424</w:t>
            </w:r>
          </w:p>
        </w:tc>
        <w:tc>
          <w:tcPr>
            <w:tcW w:w="1843" w:type="dxa"/>
            <w:tcBorders>
              <w:top w:val="nil"/>
              <w:left w:val="nil"/>
              <w:bottom w:val="single" w:sz="8" w:space="0" w:color="auto"/>
              <w:right w:val="single" w:sz="8" w:space="0" w:color="auto"/>
            </w:tcBorders>
            <w:vAlign w:val="center"/>
          </w:tcPr>
          <w:p w14:paraId="09CDA64A" w14:textId="77777777" w:rsidR="00F908AD" w:rsidRPr="00C24FD9" w:rsidRDefault="00F908AD" w:rsidP="00634469">
            <w:pPr>
              <w:jc w:val="center"/>
              <w:rPr>
                <w:sz w:val="28"/>
                <w:szCs w:val="28"/>
                <w:lang w:val="ru-RU"/>
              </w:rPr>
            </w:pPr>
            <w:r w:rsidRPr="00C24FD9">
              <w:rPr>
                <w:sz w:val="28"/>
                <w:szCs w:val="28"/>
                <w:lang w:val="ru-RU"/>
              </w:rPr>
              <w:t>3 424</w:t>
            </w:r>
          </w:p>
        </w:tc>
        <w:tc>
          <w:tcPr>
            <w:tcW w:w="1988" w:type="dxa"/>
            <w:tcBorders>
              <w:top w:val="nil"/>
              <w:left w:val="nil"/>
              <w:bottom w:val="single" w:sz="8" w:space="0" w:color="auto"/>
              <w:right w:val="single" w:sz="8" w:space="0" w:color="auto"/>
            </w:tcBorders>
          </w:tcPr>
          <w:p w14:paraId="31712B3E" w14:textId="77777777" w:rsidR="00F908AD" w:rsidRPr="00C24FD9" w:rsidRDefault="00F908AD" w:rsidP="00634469">
            <w:pPr>
              <w:jc w:val="center"/>
            </w:pPr>
            <w:r w:rsidRPr="00C24FD9">
              <w:rPr>
                <w:sz w:val="28"/>
                <w:szCs w:val="28"/>
                <w:lang w:val="ru-RU"/>
              </w:rPr>
              <w:t>100</w:t>
            </w:r>
          </w:p>
        </w:tc>
      </w:tr>
      <w:tr w:rsidR="00F908AD" w:rsidRPr="00C24FD9" w14:paraId="03E25028" w14:textId="77777777" w:rsidTr="00634469">
        <w:trPr>
          <w:trHeight w:val="375"/>
        </w:trPr>
        <w:tc>
          <w:tcPr>
            <w:tcW w:w="4253" w:type="dxa"/>
            <w:tcBorders>
              <w:top w:val="nil"/>
              <w:left w:val="single" w:sz="8" w:space="0" w:color="auto"/>
              <w:bottom w:val="single" w:sz="8" w:space="0" w:color="auto"/>
              <w:right w:val="single" w:sz="8" w:space="0" w:color="auto"/>
            </w:tcBorders>
            <w:vAlign w:val="center"/>
          </w:tcPr>
          <w:p w14:paraId="2C90D58F" w14:textId="77777777" w:rsidR="00F908AD" w:rsidRPr="00C24FD9" w:rsidRDefault="00F908AD" w:rsidP="00634469">
            <w:pPr>
              <w:jc w:val="both"/>
              <w:rPr>
                <w:sz w:val="28"/>
                <w:szCs w:val="28"/>
              </w:rPr>
            </w:pPr>
            <w:r w:rsidRPr="00C24FD9">
              <w:rPr>
                <w:sz w:val="28"/>
                <w:szCs w:val="28"/>
              </w:rPr>
              <w:t>Ревматоїдний артрит</w:t>
            </w:r>
          </w:p>
        </w:tc>
        <w:tc>
          <w:tcPr>
            <w:tcW w:w="1701" w:type="dxa"/>
            <w:tcBorders>
              <w:top w:val="nil"/>
              <w:left w:val="nil"/>
              <w:bottom w:val="single" w:sz="8" w:space="0" w:color="auto"/>
              <w:right w:val="single" w:sz="8" w:space="0" w:color="auto"/>
            </w:tcBorders>
            <w:vAlign w:val="center"/>
          </w:tcPr>
          <w:p w14:paraId="4B5D887E" w14:textId="77777777" w:rsidR="00F908AD" w:rsidRPr="00C24FD9" w:rsidRDefault="00F908AD" w:rsidP="00634469">
            <w:pPr>
              <w:jc w:val="center"/>
              <w:rPr>
                <w:sz w:val="28"/>
                <w:szCs w:val="28"/>
                <w:lang w:val="ru-RU"/>
              </w:rPr>
            </w:pPr>
            <w:r w:rsidRPr="00C24FD9">
              <w:rPr>
                <w:sz w:val="28"/>
                <w:szCs w:val="28"/>
                <w:lang w:val="ru-RU"/>
              </w:rPr>
              <w:t>131 109</w:t>
            </w:r>
          </w:p>
        </w:tc>
        <w:tc>
          <w:tcPr>
            <w:tcW w:w="1843" w:type="dxa"/>
            <w:tcBorders>
              <w:top w:val="nil"/>
              <w:left w:val="nil"/>
              <w:bottom w:val="single" w:sz="8" w:space="0" w:color="auto"/>
              <w:right w:val="single" w:sz="8" w:space="0" w:color="auto"/>
            </w:tcBorders>
            <w:vAlign w:val="center"/>
          </w:tcPr>
          <w:p w14:paraId="5E4A36CB" w14:textId="77777777" w:rsidR="00F908AD" w:rsidRPr="00C24FD9" w:rsidRDefault="00F908AD" w:rsidP="00634469">
            <w:pPr>
              <w:jc w:val="center"/>
              <w:rPr>
                <w:sz w:val="28"/>
                <w:szCs w:val="28"/>
                <w:lang w:val="ru-RU"/>
              </w:rPr>
            </w:pPr>
            <w:r w:rsidRPr="00C24FD9">
              <w:rPr>
                <w:sz w:val="28"/>
                <w:szCs w:val="28"/>
                <w:lang w:val="ru-RU"/>
              </w:rPr>
              <w:t>131 109</w:t>
            </w:r>
          </w:p>
        </w:tc>
        <w:tc>
          <w:tcPr>
            <w:tcW w:w="1988" w:type="dxa"/>
            <w:tcBorders>
              <w:top w:val="nil"/>
              <w:left w:val="nil"/>
              <w:bottom w:val="single" w:sz="8" w:space="0" w:color="auto"/>
              <w:right w:val="single" w:sz="8" w:space="0" w:color="auto"/>
            </w:tcBorders>
          </w:tcPr>
          <w:p w14:paraId="6024EE99" w14:textId="77777777" w:rsidR="00F908AD" w:rsidRPr="00C24FD9" w:rsidRDefault="00F908AD" w:rsidP="00634469">
            <w:pPr>
              <w:jc w:val="center"/>
            </w:pPr>
            <w:r w:rsidRPr="00C24FD9">
              <w:rPr>
                <w:sz w:val="28"/>
                <w:szCs w:val="28"/>
                <w:lang w:val="ru-RU"/>
              </w:rPr>
              <w:t>100</w:t>
            </w:r>
          </w:p>
        </w:tc>
      </w:tr>
      <w:tr w:rsidR="00F908AD" w:rsidRPr="00C24FD9" w14:paraId="7A2F7899" w14:textId="77777777" w:rsidTr="00634469">
        <w:trPr>
          <w:trHeight w:val="392"/>
        </w:trPr>
        <w:tc>
          <w:tcPr>
            <w:tcW w:w="4253" w:type="dxa"/>
            <w:tcBorders>
              <w:top w:val="nil"/>
              <w:left w:val="single" w:sz="8" w:space="0" w:color="auto"/>
              <w:bottom w:val="single" w:sz="8" w:space="0" w:color="auto"/>
              <w:right w:val="single" w:sz="8" w:space="0" w:color="auto"/>
            </w:tcBorders>
            <w:vAlign w:val="center"/>
          </w:tcPr>
          <w:p w14:paraId="1C29C994" w14:textId="77777777" w:rsidR="00F908AD" w:rsidRPr="00C24FD9" w:rsidRDefault="00F908AD" w:rsidP="00634469">
            <w:pPr>
              <w:rPr>
                <w:sz w:val="28"/>
                <w:szCs w:val="28"/>
                <w:lang w:val="ru-RU"/>
              </w:rPr>
            </w:pPr>
            <w:r w:rsidRPr="00C24FD9">
              <w:rPr>
                <w:sz w:val="28"/>
                <w:szCs w:val="28"/>
              </w:rPr>
              <w:t>Стан після операції протезування клапанів серця</w:t>
            </w:r>
          </w:p>
        </w:tc>
        <w:tc>
          <w:tcPr>
            <w:tcW w:w="1701" w:type="dxa"/>
            <w:tcBorders>
              <w:top w:val="nil"/>
              <w:left w:val="nil"/>
              <w:bottom w:val="single" w:sz="8" w:space="0" w:color="auto"/>
              <w:right w:val="single" w:sz="8" w:space="0" w:color="auto"/>
            </w:tcBorders>
            <w:vAlign w:val="center"/>
          </w:tcPr>
          <w:p w14:paraId="0A26EB57" w14:textId="77777777" w:rsidR="00F908AD" w:rsidRPr="00C24FD9" w:rsidRDefault="00F908AD" w:rsidP="00634469">
            <w:pPr>
              <w:jc w:val="center"/>
              <w:rPr>
                <w:sz w:val="28"/>
                <w:szCs w:val="28"/>
                <w:lang w:val="ru-RU"/>
              </w:rPr>
            </w:pPr>
            <w:r w:rsidRPr="00C24FD9">
              <w:rPr>
                <w:sz w:val="28"/>
                <w:szCs w:val="28"/>
                <w:lang w:val="ru-RU"/>
              </w:rPr>
              <w:t>945</w:t>
            </w:r>
          </w:p>
        </w:tc>
        <w:tc>
          <w:tcPr>
            <w:tcW w:w="1843" w:type="dxa"/>
            <w:tcBorders>
              <w:top w:val="nil"/>
              <w:left w:val="nil"/>
              <w:bottom w:val="single" w:sz="8" w:space="0" w:color="auto"/>
              <w:right w:val="single" w:sz="8" w:space="0" w:color="auto"/>
            </w:tcBorders>
            <w:vAlign w:val="center"/>
          </w:tcPr>
          <w:p w14:paraId="121F2167" w14:textId="77777777" w:rsidR="00F908AD" w:rsidRPr="00C24FD9" w:rsidRDefault="00F908AD" w:rsidP="00634469">
            <w:pPr>
              <w:jc w:val="center"/>
              <w:rPr>
                <w:sz w:val="28"/>
                <w:szCs w:val="28"/>
                <w:lang w:val="ru-RU"/>
              </w:rPr>
            </w:pPr>
            <w:r w:rsidRPr="00C24FD9">
              <w:rPr>
                <w:sz w:val="28"/>
                <w:szCs w:val="28"/>
                <w:lang w:val="ru-RU"/>
              </w:rPr>
              <w:t>945</w:t>
            </w:r>
          </w:p>
        </w:tc>
        <w:tc>
          <w:tcPr>
            <w:tcW w:w="1988" w:type="dxa"/>
            <w:tcBorders>
              <w:top w:val="nil"/>
              <w:left w:val="nil"/>
              <w:bottom w:val="single" w:sz="8" w:space="0" w:color="auto"/>
              <w:right w:val="single" w:sz="8" w:space="0" w:color="auto"/>
            </w:tcBorders>
          </w:tcPr>
          <w:p w14:paraId="4F513A1E" w14:textId="77777777" w:rsidR="00F908AD" w:rsidRPr="00C24FD9" w:rsidRDefault="00F908AD" w:rsidP="00634469">
            <w:pPr>
              <w:jc w:val="center"/>
            </w:pPr>
            <w:r w:rsidRPr="00C24FD9">
              <w:rPr>
                <w:sz w:val="28"/>
                <w:szCs w:val="28"/>
                <w:lang w:val="ru-RU"/>
              </w:rPr>
              <w:t>100</w:t>
            </w:r>
          </w:p>
        </w:tc>
      </w:tr>
      <w:tr w:rsidR="00F908AD" w:rsidRPr="00C24FD9" w14:paraId="2C4D3BF3" w14:textId="77777777" w:rsidTr="00634469">
        <w:trPr>
          <w:trHeight w:val="375"/>
        </w:trPr>
        <w:tc>
          <w:tcPr>
            <w:tcW w:w="4253" w:type="dxa"/>
            <w:tcBorders>
              <w:top w:val="nil"/>
              <w:left w:val="single" w:sz="8" w:space="0" w:color="auto"/>
              <w:bottom w:val="single" w:sz="8" w:space="0" w:color="auto"/>
              <w:right w:val="single" w:sz="8" w:space="0" w:color="auto"/>
            </w:tcBorders>
            <w:vAlign w:val="center"/>
          </w:tcPr>
          <w:p w14:paraId="0A326E69" w14:textId="77777777" w:rsidR="00F908AD" w:rsidRPr="00C24FD9" w:rsidRDefault="00F908AD" w:rsidP="00634469">
            <w:pPr>
              <w:jc w:val="both"/>
              <w:rPr>
                <w:sz w:val="28"/>
                <w:szCs w:val="28"/>
                <w:lang w:val="ru-RU"/>
              </w:rPr>
            </w:pPr>
            <w:r w:rsidRPr="00C24FD9">
              <w:rPr>
                <w:sz w:val="28"/>
                <w:szCs w:val="28"/>
              </w:rPr>
              <w:t>Онкологічні захворювання</w:t>
            </w:r>
          </w:p>
        </w:tc>
        <w:tc>
          <w:tcPr>
            <w:tcW w:w="1701" w:type="dxa"/>
            <w:tcBorders>
              <w:top w:val="nil"/>
              <w:left w:val="nil"/>
              <w:bottom w:val="single" w:sz="8" w:space="0" w:color="auto"/>
              <w:right w:val="single" w:sz="8" w:space="0" w:color="auto"/>
            </w:tcBorders>
            <w:vAlign w:val="center"/>
          </w:tcPr>
          <w:p w14:paraId="4BC26A1E" w14:textId="77777777" w:rsidR="00F908AD" w:rsidRPr="00C24FD9" w:rsidRDefault="00F908AD" w:rsidP="00634469">
            <w:pPr>
              <w:jc w:val="center"/>
              <w:rPr>
                <w:sz w:val="28"/>
                <w:szCs w:val="28"/>
                <w:lang w:val="ru-RU"/>
              </w:rPr>
            </w:pPr>
            <w:r w:rsidRPr="00C24FD9">
              <w:rPr>
                <w:sz w:val="28"/>
                <w:szCs w:val="28"/>
                <w:lang w:val="ru-RU"/>
              </w:rPr>
              <w:t>237 532</w:t>
            </w:r>
          </w:p>
        </w:tc>
        <w:tc>
          <w:tcPr>
            <w:tcW w:w="1843" w:type="dxa"/>
            <w:tcBorders>
              <w:top w:val="nil"/>
              <w:left w:val="nil"/>
              <w:bottom w:val="single" w:sz="8" w:space="0" w:color="auto"/>
              <w:right w:val="single" w:sz="8" w:space="0" w:color="auto"/>
            </w:tcBorders>
            <w:vAlign w:val="center"/>
          </w:tcPr>
          <w:p w14:paraId="7C6DCEAC" w14:textId="77777777" w:rsidR="00F908AD" w:rsidRPr="00C24FD9" w:rsidRDefault="00F908AD" w:rsidP="00634469">
            <w:pPr>
              <w:jc w:val="center"/>
              <w:rPr>
                <w:sz w:val="28"/>
                <w:szCs w:val="28"/>
                <w:lang w:val="ru-RU"/>
              </w:rPr>
            </w:pPr>
            <w:r w:rsidRPr="00C24FD9">
              <w:rPr>
                <w:sz w:val="28"/>
                <w:szCs w:val="28"/>
                <w:lang w:val="ru-RU"/>
              </w:rPr>
              <w:t>237 532</w:t>
            </w:r>
          </w:p>
        </w:tc>
        <w:tc>
          <w:tcPr>
            <w:tcW w:w="1988" w:type="dxa"/>
            <w:tcBorders>
              <w:top w:val="nil"/>
              <w:left w:val="nil"/>
              <w:bottom w:val="single" w:sz="8" w:space="0" w:color="auto"/>
              <w:right w:val="single" w:sz="8" w:space="0" w:color="auto"/>
            </w:tcBorders>
            <w:vAlign w:val="center"/>
          </w:tcPr>
          <w:p w14:paraId="1B9E8B28" w14:textId="77777777" w:rsidR="00F908AD" w:rsidRPr="00C24FD9" w:rsidRDefault="00F908AD" w:rsidP="00634469">
            <w:pPr>
              <w:jc w:val="center"/>
              <w:rPr>
                <w:sz w:val="28"/>
                <w:szCs w:val="28"/>
                <w:lang w:val="ru-RU"/>
              </w:rPr>
            </w:pPr>
            <w:r w:rsidRPr="00C24FD9">
              <w:rPr>
                <w:sz w:val="28"/>
                <w:szCs w:val="28"/>
                <w:lang w:val="ru-RU"/>
              </w:rPr>
              <w:t>100</w:t>
            </w:r>
          </w:p>
        </w:tc>
      </w:tr>
      <w:tr w:rsidR="00F908AD" w:rsidRPr="00C24FD9" w14:paraId="2C7DF433" w14:textId="77777777" w:rsidTr="00634469">
        <w:trPr>
          <w:trHeight w:val="375"/>
        </w:trPr>
        <w:tc>
          <w:tcPr>
            <w:tcW w:w="4253" w:type="dxa"/>
            <w:tcBorders>
              <w:top w:val="nil"/>
              <w:left w:val="single" w:sz="8" w:space="0" w:color="auto"/>
              <w:bottom w:val="single" w:sz="8" w:space="0" w:color="auto"/>
              <w:right w:val="single" w:sz="8" w:space="0" w:color="auto"/>
            </w:tcBorders>
            <w:vAlign w:val="center"/>
          </w:tcPr>
          <w:p w14:paraId="2A019885" w14:textId="77777777" w:rsidR="00F908AD" w:rsidRPr="00C24FD9" w:rsidRDefault="00F908AD" w:rsidP="00634469">
            <w:pPr>
              <w:jc w:val="both"/>
              <w:rPr>
                <w:i/>
                <w:sz w:val="28"/>
                <w:szCs w:val="28"/>
                <w:lang w:val="ru-RU"/>
              </w:rPr>
            </w:pPr>
            <w:r w:rsidRPr="00C24FD9">
              <w:rPr>
                <w:i/>
                <w:sz w:val="28"/>
                <w:szCs w:val="28"/>
              </w:rPr>
              <w:t>Разом</w:t>
            </w:r>
          </w:p>
        </w:tc>
        <w:tc>
          <w:tcPr>
            <w:tcW w:w="1701" w:type="dxa"/>
            <w:tcBorders>
              <w:top w:val="nil"/>
              <w:left w:val="nil"/>
              <w:bottom w:val="single" w:sz="8" w:space="0" w:color="auto"/>
              <w:right w:val="single" w:sz="8" w:space="0" w:color="auto"/>
            </w:tcBorders>
            <w:vAlign w:val="center"/>
          </w:tcPr>
          <w:p w14:paraId="1A44E57C" w14:textId="77777777" w:rsidR="00F908AD" w:rsidRPr="00C24FD9" w:rsidRDefault="00F908AD" w:rsidP="00634469">
            <w:pPr>
              <w:jc w:val="center"/>
              <w:rPr>
                <w:i/>
                <w:sz w:val="28"/>
                <w:szCs w:val="28"/>
                <w:lang w:val="ru-RU"/>
              </w:rPr>
            </w:pPr>
            <w:r w:rsidRPr="00C24FD9">
              <w:rPr>
                <w:i/>
                <w:sz w:val="28"/>
                <w:szCs w:val="28"/>
                <w:lang w:val="ru-RU"/>
              </w:rPr>
              <w:t>858 139</w:t>
            </w:r>
          </w:p>
        </w:tc>
        <w:tc>
          <w:tcPr>
            <w:tcW w:w="1843" w:type="dxa"/>
            <w:tcBorders>
              <w:top w:val="nil"/>
              <w:left w:val="nil"/>
              <w:bottom w:val="single" w:sz="8" w:space="0" w:color="auto"/>
              <w:right w:val="single" w:sz="8" w:space="0" w:color="auto"/>
            </w:tcBorders>
            <w:vAlign w:val="center"/>
          </w:tcPr>
          <w:p w14:paraId="60247E3E" w14:textId="77777777" w:rsidR="00F908AD" w:rsidRPr="00C24FD9" w:rsidRDefault="00F908AD" w:rsidP="00634469">
            <w:pPr>
              <w:jc w:val="center"/>
              <w:rPr>
                <w:i/>
                <w:sz w:val="28"/>
                <w:szCs w:val="28"/>
                <w:lang w:val="ru-RU"/>
              </w:rPr>
            </w:pPr>
            <w:r w:rsidRPr="00C24FD9">
              <w:rPr>
                <w:i/>
                <w:sz w:val="28"/>
                <w:szCs w:val="28"/>
                <w:lang w:val="ru-RU"/>
              </w:rPr>
              <w:t>858 139</w:t>
            </w:r>
          </w:p>
        </w:tc>
        <w:tc>
          <w:tcPr>
            <w:tcW w:w="1988" w:type="dxa"/>
            <w:tcBorders>
              <w:top w:val="nil"/>
              <w:left w:val="nil"/>
              <w:bottom w:val="single" w:sz="8" w:space="0" w:color="auto"/>
              <w:right w:val="single" w:sz="8" w:space="0" w:color="auto"/>
            </w:tcBorders>
            <w:vAlign w:val="center"/>
          </w:tcPr>
          <w:p w14:paraId="730BF334" w14:textId="77777777" w:rsidR="00F908AD" w:rsidRPr="00C24FD9" w:rsidRDefault="00F908AD" w:rsidP="00634469">
            <w:pPr>
              <w:jc w:val="center"/>
              <w:rPr>
                <w:i/>
                <w:sz w:val="28"/>
                <w:szCs w:val="28"/>
                <w:lang w:val="ru-RU"/>
              </w:rPr>
            </w:pPr>
            <w:r w:rsidRPr="00C24FD9">
              <w:rPr>
                <w:i/>
                <w:sz w:val="28"/>
                <w:szCs w:val="28"/>
                <w:lang w:val="ru-RU"/>
              </w:rPr>
              <w:t>100</w:t>
            </w:r>
          </w:p>
        </w:tc>
      </w:tr>
    </w:tbl>
    <w:p w14:paraId="770E07FD" w14:textId="77777777" w:rsidR="00FF53BB" w:rsidRDefault="00FF53BB" w:rsidP="00C129A5">
      <w:pPr>
        <w:ind w:right="43"/>
        <w:jc w:val="center"/>
        <w:rPr>
          <w:b/>
          <w:color w:val="FF0000"/>
          <w:sz w:val="28"/>
          <w:szCs w:val="28"/>
        </w:rPr>
      </w:pPr>
    </w:p>
    <w:p w14:paraId="70556F57" w14:textId="77777777" w:rsidR="00FF53BB" w:rsidRPr="00C24FD9" w:rsidRDefault="00FF53BB" w:rsidP="00C129A5">
      <w:pPr>
        <w:ind w:right="43"/>
        <w:jc w:val="center"/>
        <w:rPr>
          <w:b/>
          <w:color w:val="FF0000"/>
          <w:sz w:val="28"/>
          <w:szCs w:val="28"/>
        </w:rPr>
      </w:pPr>
    </w:p>
    <w:p w14:paraId="189D5551" w14:textId="77777777" w:rsidR="00C129A5" w:rsidRPr="00C24FD9" w:rsidRDefault="00C129A5" w:rsidP="00C129A5">
      <w:pPr>
        <w:ind w:right="43"/>
        <w:jc w:val="center"/>
        <w:rPr>
          <w:b/>
          <w:sz w:val="28"/>
          <w:szCs w:val="28"/>
        </w:rPr>
      </w:pPr>
      <w:r w:rsidRPr="00C24FD9">
        <w:rPr>
          <w:b/>
          <w:sz w:val="28"/>
          <w:szCs w:val="28"/>
        </w:rPr>
        <w:t xml:space="preserve">3000    </w:t>
      </w:r>
      <w:r w:rsidR="006A246D" w:rsidRPr="00C24FD9">
        <w:rPr>
          <w:b/>
          <w:sz w:val="28"/>
          <w:szCs w:val="28"/>
        </w:rPr>
        <w:t>СОЦІАЛЬНИЙ ЗАХИСТ ТА СОЦІАЛЬНЕ ЗАБЕЗПЕЧЕННЯ</w:t>
      </w:r>
    </w:p>
    <w:p w14:paraId="66DECFE0" w14:textId="77777777" w:rsidR="00C129A5" w:rsidRPr="00C24FD9" w:rsidRDefault="00C129A5" w:rsidP="00C129A5">
      <w:pPr>
        <w:ind w:right="43"/>
        <w:jc w:val="center"/>
        <w:rPr>
          <w:b/>
          <w:sz w:val="16"/>
          <w:szCs w:val="16"/>
          <w:u w:val="single"/>
        </w:rPr>
      </w:pPr>
    </w:p>
    <w:p w14:paraId="0CD9C135" w14:textId="77777777" w:rsidR="00C129A5" w:rsidRPr="00C24FD9" w:rsidRDefault="00C129A5" w:rsidP="00C129A5">
      <w:pPr>
        <w:pStyle w:val="20"/>
        <w:ind w:firstLine="720"/>
        <w:rPr>
          <w:sz w:val="28"/>
          <w:szCs w:val="28"/>
        </w:rPr>
      </w:pPr>
      <w:r w:rsidRPr="00C24FD9">
        <w:rPr>
          <w:sz w:val="28"/>
          <w:szCs w:val="28"/>
        </w:rPr>
        <w:t>Видатки на соціальний захист та соціальне забезпечення у 202</w:t>
      </w:r>
      <w:r w:rsidR="000874D5" w:rsidRPr="00C24FD9">
        <w:rPr>
          <w:sz w:val="28"/>
          <w:szCs w:val="28"/>
        </w:rPr>
        <w:t>5</w:t>
      </w:r>
      <w:r w:rsidRPr="00C24FD9">
        <w:rPr>
          <w:sz w:val="28"/>
          <w:szCs w:val="28"/>
        </w:rPr>
        <w:t xml:space="preserve"> році склали </w:t>
      </w:r>
      <w:r w:rsidR="000874D5" w:rsidRPr="00C24FD9">
        <w:rPr>
          <w:sz w:val="28"/>
          <w:szCs w:val="28"/>
        </w:rPr>
        <w:t>40 919 174</w:t>
      </w:r>
      <w:r w:rsidRPr="00C24FD9">
        <w:rPr>
          <w:sz w:val="28"/>
          <w:szCs w:val="28"/>
        </w:rPr>
        <w:t xml:space="preserve"> грн при уточненому плані  </w:t>
      </w:r>
      <w:r w:rsidR="000874D5" w:rsidRPr="00C24FD9">
        <w:rPr>
          <w:sz w:val="28"/>
          <w:szCs w:val="28"/>
        </w:rPr>
        <w:t>43 123 220</w:t>
      </w:r>
      <w:r w:rsidRPr="00C24FD9">
        <w:rPr>
          <w:sz w:val="28"/>
          <w:szCs w:val="28"/>
        </w:rPr>
        <w:t xml:space="preserve"> грн, що становить  </w:t>
      </w:r>
      <w:r w:rsidR="000874D5" w:rsidRPr="00C24FD9">
        <w:rPr>
          <w:sz w:val="28"/>
          <w:szCs w:val="28"/>
        </w:rPr>
        <w:t>94,9</w:t>
      </w:r>
      <w:r w:rsidRPr="00C24FD9">
        <w:rPr>
          <w:sz w:val="28"/>
          <w:szCs w:val="28"/>
        </w:rPr>
        <w:t xml:space="preserve">% річних призначень,  з них видатки загального фонду </w:t>
      </w:r>
      <w:r w:rsidR="000874D5" w:rsidRPr="00C24FD9">
        <w:rPr>
          <w:sz w:val="28"/>
          <w:szCs w:val="28"/>
        </w:rPr>
        <w:t>40 750 835</w:t>
      </w:r>
      <w:r w:rsidRPr="00C24FD9">
        <w:rPr>
          <w:sz w:val="28"/>
          <w:szCs w:val="28"/>
        </w:rPr>
        <w:t xml:space="preserve"> грн.,  видатки спеціального фонду </w:t>
      </w:r>
      <w:r w:rsidR="000874D5" w:rsidRPr="00C24FD9">
        <w:rPr>
          <w:sz w:val="28"/>
          <w:szCs w:val="28"/>
        </w:rPr>
        <w:t>161 339</w:t>
      </w:r>
      <w:r w:rsidRPr="00C24FD9">
        <w:rPr>
          <w:sz w:val="28"/>
          <w:szCs w:val="28"/>
        </w:rPr>
        <w:t xml:space="preserve"> грн. </w:t>
      </w:r>
    </w:p>
    <w:p w14:paraId="18D5D943" w14:textId="77777777" w:rsidR="004A3795" w:rsidRPr="00C24FD9" w:rsidRDefault="00C129A5" w:rsidP="00C129A5">
      <w:pPr>
        <w:pStyle w:val="20"/>
        <w:jc w:val="center"/>
        <w:rPr>
          <w:b/>
          <w:color w:val="FF0000"/>
          <w:sz w:val="16"/>
          <w:szCs w:val="16"/>
          <w:u w:val="single"/>
        </w:rPr>
      </w:pPr>
      <w:r w:rsidRPr="00C24FD9">
        <w:rPr>
          <w:b/>
          <w:color w:val="FF0000"/>
          <w:sz w:val="16"/>
          <w:szCs w:val="16"/>
          <w:u w:val="single"/>
        </w:rPr>
        <w:t xml:space="preserve">       </w:t>
      </w:r>
    </w:p>
    <w:p w14:paraId="5EFC8BFF" w14:textId="77777777" w:rsidR="00C129A5" w:rsidRPr="00C24FD9" w:rsidRDefault="00C129A5" w:rsidP="00C129A5">
      <w:pPr>
        <w:pStyle w:val="20"/>
        <w:jc w:val="center"/>
        <w:rPr>
          <w:b/>
          <w:color w:val="FF0000"/>
          <w:sz w:val="16"/>
          <w:szCs w:val="16"/>
          <w:u w:val="single"/>
        </w:rPr>
      </w:pPr>
      <w:r w:rsidRPr="00C24FD9">
        <w:rPr>
          <w:b/>
          <w:color w:val="FF0000"/>
          <w:sz w:val="16"/>
          <w:szCs w:val="16"/>
          <w:u w:val="single"/>
        </w:rPr>
        <w:t xml:space="preserve">      </w:t>
      </w:r>
    </w:p>
    <w:p w14:paraId="1993995E" w14:textId="77777777" w:rsidR="00C129A5" w:rsidRPr="00C24FD9" w:rsidRDefault="00C129A5" w:rsidP="00451F1F">
      <w:pPr>
        <w:pStyle w:val="20"/>
        <w:jc w:val="center"/>
        <w:rPr>
          <w:b/>
          <w:sz w:val="28"/>
          <w:szCs w:val="28"/>
        </w:rPr>
      </w:pPr>
      <w:r w:rsidRPr="00C24FD9">
        <w:rPr>
          <w:b/>
          <w:sz w:val="28"/>
          <w:szCs w:val="28"/>
        </w:rPr>
        <w:t xml:space="preserve">3030    </w:t>
      </w:r>
      <w:r w:rsidR="00451F1F" w:rsidRPr="00C24FD9">
        <w:rPr>
          <w:b/>
          <w:color w:val="333333"/>
          <w:sz w:val="28"/>
          <w:szCs w:val="28"/>
          <w:shd w:val="clear" w:color="auto" w:fill="FFFFFF"/>
        </w:rPr>
        <w:t>Надання пільг з оплати послуг зв'язку, інших передбачених законодавством пільг окремим категоріям громадян та компенсації за пільговий проїзд окремих категорій громадян</w:t>
      </w:r>
    </w:p>
    <w:p w14:paraId="4E6F7BEC" w14:textId="77777777" w:rsidR="00672728" w:rsidRPr="00C24FD9" w:rsidRDefault="00C129A5" w:rsidP="00476317">
      <w:pPr>
        <w:pStyle w:val="20"/>
        <w:ind w:firstLine="720"/>
        <w:rPr>
          <w:sz w:val="28"/>
          <w:szCs w:val="28"/>
        </w:rPr>
      </w:pPr>
      <w:r w:rsidRPr="00C24FD9">
        <w:rPr>
          <w:sz w:val="28"/>
          <w:szCs w:val="28"/>
        </w:rPr>
        <w:t>Видатки на надання інших пільг у 202</w:t>
      </w:r>
      <w:r w:rsidR="00451F1F" w:rsidRPr="00C24FD9">
        <w:rPr>
          <w:sz w:val="28"/>
          <w:szCs w:val="28"/>
        </w:rPr>
        <w:t>5</w:t>
      </w:r>
      <w:r w:rsidRPr="00C24FD9">
        <w:rPr>
          <w:sz w:val="28"/>
          <w:szCs w:val="28"/>
        </w:rPr>
        <w:t xml:space="preserve"> році проведено в сумі </w:t>
      </w:r>
      <w:r w:rsidR="00451F1F" w:rsidRPr="00C24FD9">
        <w:rPr>
          <w:sz w:val="28"/>
          <w:szCs w:val="28"/>
        </w:rPr>
        <w:t>28 266</w:t>
      </w:r>
      <w:r w:rsidRPr="00C24FD9">
        <w:rPr>
          <w:sz w:val="28"/>
          <w:szCs w:val="28"/>
        </w:rPr>
        <w:t xml:space="preserve"> грн.,  </w:t>
      </w:r>
      <w:r w:rsidR="00672728" w:rsidRPr="00C24FD9">
        <w:rPr>
          <w:sz w:val="28"/>
          <w:szCs w:val="28"/>
        </w:rPr>
        <w:t xml:space="preserve">що складає </w:t>
      </w:r>
      <w:r w:rsidR="00451F1F" w:rsidRPr="00C24FD9">
        <w:rPr>
          <w:sz w:val="28"/>
          <w:szCs w:val="28"/>
        </w:rPr>
        <w:t>6</w:t>
      </w:r>
      <w:r w:rsidR="00672728" w:rsidRPr="00C24FD9">
        <w:rPr>
          <w:sz w:val="28"/>
          <w:szCs w:val="28"/>
        </w:rPr>
        <w:t>7%</w:t>
      </w:r>
      <w:r w:rsidR="00476317" w:rsidRPr="00C24FD9">
        <w:rPr>
          <w:sz w:val="28"/>
          <w:szCs w:val="28"/>
        </w:rPr>
        <w:t xml:space="preserve"> до</w:t>
      </w:r>
      <w:r w:rsidRPr="00C24FD9">
        <w:rPr>
          <w:sz w:val="28"/>
          <w:szCs w:val="28"/>
        </w:rPr>
        <w:t xml:space="preserve"> уточнених планових призначень на рік,  з них</w:t>
      </w:r>
      <w:r w:rsidR="00672728" w:rsidRPr="00C24FD9">
        <w:rPr>
          <w:sz w:val="28"/>
          <w:szCs w:val="28"/>
        </w:rPr>
        <w:t>:</w:t>
      </w:r>
    </w:p>
    <w:p w14:paraId="25F1DF3B" w14:textId="77777777" w:rsidR="00451F1F" w:rsidRPr="00C24FD9" w:rsidRDefault="00451F1F" w:rsidP="00672728">
      <w:pPr>
        <w:pStyle w:val="20"/>
        <w:numPr>
          <w:ilvl w:val="0"/>
          <w:numId w:val="29"/>
        </w:numPr>
        <w:rPr>
          <w:sz w:val="28"/>
          <w:szCs w:val="28"/>
        </w:rPr>
      </w:pPr>
      <w:r w:rsidRPr="00C24FD9">
        <w:rPr>
          <w:sz w:val="28"/>
          <w:szCs w:val="28"/>
        </w:rPr>
        <w:t>видатки на надання інших пільг окремим категоріям громадян відповідно до законодавства 418 грн, відшкодовано вартість одноразового проїзду по території України учаснику ліквідації наслідків аварії на ЧАЕС І категорії;</w:t>
      </w:r>
    </w:p>
    <w:p w14:paraId="4B0DB3BF" w14:textId="77777777" w:rsidR="00476317" w:rsidRPr="00C24FD9" w:rsidRDefault="00476317" w:rsidP="00672728">
      <w:pPr>
        <w:pStyle w:val="20"/>
        <w:numPr>
          <w:ilvl w:val="0"/>
          <w:numId w:val="29"/>
        </w:numPr>
        <w:rPr>
          <w:sz w:val="28"/>
          <w:szCs w:val="28"/>
        </w:rPr>
      </w:pPr>
      <w:r w:rsidRPr="00C24FD9">
        <w:rPr>
          <w:sz w:val="28"/>
          <w:szCs w:val="28"/>
        </w:rPr>
        <w:t xml:space="preserve">видатки на </w:t>
      </w:r>
      <w:r w:rsidR="00C129A5" w:rsidRPr="00C24FD9">
        <w:rPr>
          <w:sz w:val="28"/>
          <w:szCs w:val="28"/>
        </w:rPr>
        <w:t xml:space="preserve">надання пільг окремим категоріям громадян з оплати послуг зв'язку </w:t>
      </w:r>
      <w:r w:rsidR="00995863" w:rsidRPr="00C24FD9">
        <w:rPr>
          <w:sz w:val="28"/>
          <w:szCs w:val="28"/>
        </w:rPr>
        <w:t xml:space="preserve">склали </w:t>
      </w:r>
      <w:r w:rsidR="00451F1F" w:rsidRPr="00C24FD9">
        <w:rPr>
          <w:sz w:val="28"/>
          <w:szCs w:val="28"/>
        </w:rPr>
        <w:t>1 770</w:t>
      </w:r>
      <w:r w:rsidRPr="00C24FD9">
        <w:rPr>
          <w:sz w:val="28"/>
          <w:szCs w:val="28"/>
        </w:rPr>
        <w:t xml:space="preserve"> </w:t>
      </w:r>
      <w:r w:rsidR="00C129A5" w:rsidRPr="00C24FD9">
        <w:rPr>
          <w:sz w:val="28"/>
          <w:szCs w:val="28"/>
        </w:rPr>
        <w:t>грн.</w:t>
      </w:r>
      <w:r w:rsidR="00995863" w:rsidRPr="00C24FD9">
        <w:rPr>
          <w:sz w:val="28"/>
          <w:szCs w:val="28"/>
        </w:rPr>
        <w:t xml:space="preserve">, пільгою скористалися </w:t>
      </w:r>
      <w:r w:rsidR="00165F19" w:rsidRPr="00C24FD9">
        <w:rPr>
          <w:sz w:val="28"/>
          <w:szCs w:val="28"/>
        </w:rPr>
        <w:t>3</w:t>
      </w:r>
      <w:r w:rsidR="00995863" w:rsidRPr="00C24FD9">
        <w:rPr>
          <w:sz w:val="28"/>
          <w:szCs w:val="28"/>
        </w:rPr>
        <w:t xml:space="preserve"> ос</w:t>
      </w:r>
      <w:r w:rsidR="00165F19" w:rsidRPr="00C24FD9">
        <w:rPr>
          <w:sz w:val="28"/>
          <w:szCs w:val="28"/>
        </w:rPr>
        <w:t>оби</w:t>
      </w:r>
      <w:r w:rsidR="00672728" w:rsidRPr="00C24FD9">
        <w:rPr>
          <w:sz w:val="28"/>
          <w:szCs w:val="28"/>
        </w:rPr>
        <w:t>;</w:t>
      </w:r>
    </w:p>
    <w:p w14:paraId="67B59401" w14:textId="77777777" w:rsidR="00672728" w:rsidRPr="00C24FD9" w:rsidRDefault="00672728" w:rsidP="00672728">
      <w:pPr>
        <w:pStyle w:val="20"/>
        <w:numPr>
          <w:ilvl w:val="0"/>
          <w:numId w:val="29"/>
        </w:numPr>
        <w:rPr>
          <w:sz w:val="28"/>
          <w:szCs w:val="28"/>
        </w:rPr>
      </w:pPr>
      <w:r w:rsidRPr="00C24FD9">
        <w:rPr>
          <w:sz w:val="28"/>
          <w:szCs w:val="28"/>
        </w:rPr>
        <w:t xml:space="preserve">компенсаційні виплати за пільговий проїзд окремих категорій громадян на залізничному транспорті </w:t>
      </w:r>
      <w:r w:rsidR="00B91D64" w:rsidRPr="00C24FD9">
        <w:rPr>
          <w:sz w:val="28"/>
          <w:szCs w:val="28"/>
        </w:rPr>
        <w:t xml:space="preserve">здійснено в сумі </w:t>
      </w:r>
      <w:r w:rsidR="00451F1F" w:rsidRPr="00C24FD9">
        <w:rPr>
          <w:sz w:val="28"/>
          <w:szCs w:val="28"/>
        </w:rPr>
        <w:t>26 078</w:t>
      </w:r>
      <w:r w:rsidRPr="00C24FD9">
        <w:rPr>
          <w:sz w:val="28"/>
          <w:szCs w:val="28"/>
        </w:rPr>
        <w:t xml:space="preserve"> грн.</w:t>
      </w:r>
      <w:r w:rsidR="00995863" w:rsidRPr="00C24FD9">
        <w:rPr>
          <w:sz w:val="28"/>
          <w:szCs w:val="28"/>
        </w:rPr>
        <w:t>,  відшкодовано АТ «Укрзалізниця»</w:t>
      </w:r>
      <w:r w:rsidR="00B91D64" w:rsidRPr="00C24FD9">
        <w:rPr>
          <w:sz w:val="28"/>
          <w:szCs w:val="28"/>
        </w:rPr>
        <w:t xml:space="preserve"> за проїзд</w:t>
      </w:r>
      <w:r w:rsidR="00C97D9D" w:rsidRPr="00C24FD9">
        <w:rPr>
          <w:sz w:val="28"/>
          <w:szCs w:val="28"/>
        </w:rPr>
        <w:t xml:space="preserve"> </w:t>
      </w:r>
      <w:r w:rsidR="00165F19" w:rsidRPr="00C24FD9">
        <w:rPr>
          <w:sz w:val="28"/>
          <w:szCs w:val="28"/>
        </w:rPr>
        <w:t>1034-х пасажирів.</w:t>
      </w:r>
    </w:p>
    <w:p w14:paraId="3BFBE09A" w14:textId="77777777" w:rsidR="00C129A5" w:rsidRPr="00C24FD9" w:rsidRDefault="00C129A5" w:rsidP="00C0222B">
      <w:pPr>
        <w:pStyle w:val="20"/>
        <w:ind w:firstLine="720"/>
        <w:rPr>
          <w:sz w:val="28"/>
          <w:szCs w:val="28"/>
        </w:rPr>
      </w:pPr>
      <w:r w:rsidRPr="00C24FD9">
        <w:rPr>
          <w:sz w:val="28"/>
          <w:szCs w:val="28"/>
        </w:rPr>
        <w:t xml:space="preserve">Видатки в межах бюджетної програми </w:t>
      </w:r>
      <w:r w:rsidR="00672728" w:rsidRPr="00C24FD9">
        <w:rPr>
          <w:sz w:val="28"/>
          <w:szCs w:val="28"/>
        </w:rPr>
        <w:t>здійснюва</w:t>
      </w:r>
      <w:r w:rsidRPr="00C24FD9">
        <w:rPr>
          <w:sz w:val="28"/>
          <w:szCs w:val="28"/>
        </w:rPr>
        <w:t>лись на виконання заходів</w:t>
      </w:r>
      <w:r w:rsidR="00C0222B" w:rsidRPr="00C24FD9">
        <w:rPr>
          <w:sz w:val="28"/>
          <w:szCs w:val="28"/>
        </w:rPr>
        <w:t xml:space="preserve"> </w:t>
      </w:r>
      <w:r w:rsidRPr="00C24FD9">
        <w:rPr>
          <w:sz w:val="28"/>
          <w:szCs w:val="28"/>
        </w:rPr>
        <w:t xml:space="preserve">програми </w:t>
      </w:r>
      <w:r w:rsidRPr="00C24FD9">
        <w:rPr>
          <w:bCs/>
          <w:sz w:val="28"/>
          <w:szCs w:val="28"/>
          <w:lang w:val="ru-RU"/>
        </w:rPr>
        <w:t xml:space="preserve">«Турбота» </w:t>
      </w:r>
      <w:r w:rsidRPr="00C24FD9">
        <w:rPr>
          <w:bCs/>
          <w:sz w:val="28"/>
          <w:szCs w:val="28"/>
        </w:rPr>
        <w:t>Хорольської міської ради Лубенського району Полтавської обл</w:t>
      </w:r>
      <w:r w:rsidRPr="00C24FD9">
        <w:rPr>
          <w:bCs/>
          <w:sz w:val="28"/>
          <w:szCs w:val="28"/>
          <w:lang w:val="ru-RU"/>
        </w:rPr>
        <w:t xml:space="preserve">асті на </w:t>
      </w:r>
      <w:r w:rsidR="00165F19" w:rsidRPr="00C24FD9">
        <w:rPr>
          <w:bCs/>
          <w:sz w:val="28"/>
          <w:szCs w:val="28"/>
          <w:lang w:val="ru-RU"/>
        </w:rPr>
        <w:t>2025-2027</w:t>
      </w:r>
      <w:r w:rsidR="00C0222B" w:rsidRPr="00C24FD9">
        <w:rPr>
          <w:bCs/>
          <w:sz w:val="28"/>
          <w:szCs w:val="28"/>
          <w:lang w:val="ru-RU"/>
        </w:rPr>
        <w:t xml:space="preserve"> роки</w:t>
      </w:r>
      <w:r w:rsidRPr="00C24FD9">
        <w:rPr>
          <w:bCs/>
          <w:sz w:val="28"/>
          <w:szCs w:val="28"/>
          <w:lang w:val="ru-RU"/>
        </w:rPr>
        <w:t>.</w:t>
      </w:r>
      <w:r w:rsidRPr="00C24FD9">
        <w:rPr>
          <w:sz w:val="28"/>
          <w:szCs w:val="28"/>
        </w:rPr>
        <w:tab/>
      </w:r>
    </w:p>
    <w:p w14:paraId="48E43F8C" w14:textId="77777777" w:rsidR="007D5F56" w:rsidRPr="00C24FD9" w:rsidRDefault="007D5F56" w:rsidP="00C129A5">
      <w:pPr>
        <w:pStyle w:val="20"/>
        <w:jc w:val="center"/>
        <w:rPr>
          <w:b/>
          <w:sz w:val="28"/>
          <w:szCs w:val="28"/>
        </w:rPr>
      </w:pPr>
    </w:p>
    <w:p w14:paraId="7766C243" w14:textId="77777777" w:rsidR="00C129A5" w:rsidRPr="00C24FD9" w:rsidRDefault="00C129A5" w:rsidP="00C129A5">
      <w:pPr>
        <w:pStyle w:val="20"/>
        <w:jc w:val="center"/>
        <w:rPr>
          <w:b/>
          <w:sz w:val="28"/>
          <w:szCs w:val="28"/>
        </w:rPr>
      </w:pPr>
      <w:r w:rsidRPr="00C24FD9">
        <w:rPr>
          <w:b/>
          <w:sz w:val="28"/>
          <w:szCs w:val="28"/>
        </w:rPr>
        <w:t>3050    Пільгове медичне обслуговування осіб,  які постраждали</w:t>
      </w:r>
    </w:p>
    <w:p w14:paraId="3C376D77" w14:textId="77777777" w:rsidR="00C129A5" w:rsidRPr="00C24FD9" w:rsidRDefault="00C129A5" w:rsidP="00C129A5">
      <w:pPr>
        <w:pStyle w:val="20"/>
        <w:jc w:val="center"/>
        <w:rPr>
          <w:b/>
          <w:sz w:val="28"/>
          <w:szCs w:val="28"/>
        </w:rPr>
      </w:pPr>
      <w:r w:rsidRPr="00C24FD9">
        <w:rPr>
          <w:b/>
          <w:sz w:val="28"/>
          <w:szCs w:val="28"/>
        </w:rPr>
        <w:t>внаслідок Чорнобильської катастрофи</w:t>
      </w:r>
    </w:p>
    <w:p w14:paraId="356F4214" w14:textId="77777777" w:rsidR="00C129A5" w:rsidRPr="00C24FD9" w:rsidRDefault="00C129A5" w:rsidP="00C129A5">
      <w:pPr>
        <w:pStyle w:val="20"/>
        <w:ind w:firstLine="720"/>
        <w:rPr>
          <w:bCs/>
          <w:sz w:val="28"/>
          <w:szCs w:val="28"/>
          <w:lang w:val="ru-RU"/>
        </w:rPr>
      </w:pPr>
      <w:r w:rsidRPr="00C24FD9">
        <w:rPr>
          <w:sz w:val="28"/>
          <w:szCs w:val="28"/>
        </w:rPr>
        <w:t>Видатки на пільгове медичне обслуговування осіб,  які постраждали внаслідок Чорнобильської катастрофи у 202</w:t>
      </w:r>
      <w:r w:rsidR="007D5F56" w:rsidRPr="00C24FD9">
        <w:rPr>
          <w:sz w:val="28"/>
          <w:szCs w:val="28"/>
        </w:rPr>
        <w:t>5</w:t>
      </w:r>
      <w:r w:rsidRPr="00C24FD9">
        <w:rPr>
          <w:sz w:val="28"/>
          <w:szCs w:val="28"/>
        </w:rPr>
        <w:t xml:space="preserve"> році проведено в сумі </w:t>
      </w:r>
      <w:r w:rsidR="007D5F56" w:rsidRPr="00C24FD9">
        <w:rPr>
          <w:sz w:val="28"/>
          <w:szCs w:val="28"/>
        </w:rPr>
        <w:t>300 000</w:t>
      </w:r>
      <w:r w:rsidRPr="00C24FD9">
        <w:rPr>
          <w:sz w:val="28"/>
          <w:szCs w:val="28"/>
        </w:rPr>
        <w:t xml:space="preserve"> грн.,  </w:t>
      </w:r>
      <w:r w:rsidR="00995863" w:rsidRPr="00C24FD9">
        <w:rPr>
          <w:sz w:val="28"/>
          <w:szCs w:val="28"/>
        </w:rPr>
        <w:t xml:space="preserve">стовідсотково до призначень </w:t>
      </w:r>
      <w:r w:rsidR="00C97D9D" w:rsidRPr="00C24FD9">
        <w:rPr>
          <w:sz w:val="28"/>
          <w:szCs w:val="28"/>
        </w:rPr>
        <w:t xml:space="preserve">на рік.  Протягом року </w:t>
      </w:r>
      <w:r w:rsidR="007D5F56" w:rsidRPr="00C24FD9">
        <w:rPr>
          <w:sz w:val="28"/>
          <w:szCs w:val="28"/>
        </w:rPr>
        <w:t>22</w:t>
      </w:r>
      <w:r w:rsidR="00C97D9D" w:rsidRPr="00C24FD9">
        <w:rPr>
          <w:sz w:val="28"/>
          <w:szCs w:val="28"/>
        </w:rPr>
        <w:t>-</w:t>
      </w:r>
      <w:r w:rsidR="007D5F56" w:rsidRPr="00C24FD9">
        <w:rPr>
          <w:sz w:val="28"/>
          <w:szCs w:val="28"/>
        </w:rPr>
        <w:t>ом</w:t>
      </w:r>
      <w:r w:rsidR="00C97D9D" w:rsidRPr="00C24FD9">
        <w:rPr>
          <w:sz w:val="28"/>
          <w:szCs w:val="28"/>
        </w:rPr>
        <w:t xml:space="preserve"> особам здійснено зубопротезування на суму 1</w:t>
      </w:r>
      <w:r w:rsidR="007D5F56" w:rsidRPr="00C24FD9">
        <w:rPr>
          <w:sz w:val="28"/>
          <w:szCs w:val="28"/>
        </w:rPr>
        <w:t>50 000</w:t>
      </w:r>
      <w:r w:rsidR="00C97D9D" w:rsidRPr="00C24FD9">
        <w:rPr>
          <w:sz w:val="28"/>
          <w:szCs w:val="28"/>
        </w:rPr>
        <w:t xml:space="preserve"> грн.,  та забезпечено </w:t>
      </w:r>
      <w:r w:rsidR="007D5F56" w:rsidRPr="00C24FD9">
        <w:rPr>
          <w:sz w:val="28"/>
          <w:szCs w:val="28"/>
        </w:rPr>
        <w:t>47</w:t>
      </w:r>
      <w:r w:rsidR="00C97D9D" w:rsidRPr="00C24FD9">
        <w:rPr>
          <w:sz w:val="28"/>
          <w:szCs w:val="28"/>
        </w:rPr>
        <w:t>-х осіб пільговими рецептами на суму 1</w:t>
      </w:r>
      <w:r w:rsidR="007D5F56" w:rsidRPr="00C24FD9">
        <w:rPr>
          <w:sz w:val="28"/>
          <w:szCs w:val="28"/>
        </w:rPr>
        <w:t>50 000</w:t>
      </w:r>
      <w:r w:rsidR="00C97D9D" w:rsidRPr="00C24FD9">
        <w:rPr>
          <w:sz w:val="28"/>
          <w:szCs w:val="28"/>
        </w:rPr>
        <w:t xml:space="preserve"> грн.</w:t>
      </w:r>
      <w:r w:rsidRPr="00C24FD9">
        <w:rPr>
          <w:sz w:val="28"/>
          <w:szCs w:val="28"/>
        </w:rPr>
        <w:t xml:space="preserve"> Видатки проведено на виконання заходів програми </w:t>
      </w:r>
      <w:r w:rsidRPr="00C24FD9">
        <w:rPr>
          <w:bCs/>
          <w:sz w:val="28"/>
          <w:szCs w:val="28"/>
          <w:lang w:val="ru-RU"/>
        </w:rPr>
        <w:t xml:space="preserve">«Турбота» </w:t>
      </w:r>
      <w:r w:rsidRPr="00C24FD9">
        <w:rPr>
          <w:bCs/>
          <w:sz w:val="28"/>
          <w:szCs w:val="28"/>
        </w:rPr>
        <w:t>Хорольської міської ради Лубенського району Полтавської обл</w:t>
      </w:r>
      <w:r w:rsidRPr="00C24FD9">
        <w:rPr>
          <w:bCs/>
          <w:sz w:val="28"/>
          <w:szCs w:val="28"/>
          <w:lang w:val="ru-RU"/>
        </w:rPr>
        <w:t>асті на 202</w:t>
      </w:r>
      <w:r w:rsidR="007D5F56" w:rsidRPr="00C24FD9">
        <w:rPr>
          <w:bCs/>
          <w:sz w:val="28"/>
          <w:szCs w:val="28"/>
          <w:lang w:val="ru-RU"/>
        </w:rPr>
        <w:t>5</w:t>
      </w:r>
      <w:r w:rsidR="00C0222B" w:rsidRPr="00C24FD9">
        <w:rPr>
          <w:bCs/>
          <w:sz w:val="28"/>
          <w:szCs w:val="28"/>
          <w:lang w:val="ru-RU"/>
        </w:rPr>
        <w:t>-202</w:t>
      </w:r>
      <w:r w:rsidR="007D5F56" w:rsidRPr="00C24FD9">
        <w:rPr>
          <w:bCs/>
          <w:sz w:val="28"/>
          <w:szCs w:val="28"/>
          <w:lang w:val="ru-RU"/>
        </w:rPr>
        <w:t>7</w:t>
      </w:r>
      <w:r w:rsidR="00C0222B" w:rsidRPr="00C24FD9">
        <w:rPr>
          <w:bCs/>
          <w:sz w:val="28"/>
          <w:szCs w:val="28"/>
          <w:lang w:val="ru-RU"/>
        </w:rPr>
        <w:t xml:space="preserve"> роки</w:t>
      </w:r>
      <w:r w:rsidRPr="00C24FD9">
        <w:rPr>
          <w:bCs/>
          <w:sz w:val="28"/>
          <w:szCs w:val="28"/>
          <w:lang w:val="ru-RU"/>
        </w:rPr>
        <w:t>.</w:t>
      </w:r>
    </w:p>
    <w:p w14:paraId="0846B690" w14:textId="77777777" w:rsidR="007D5F56" w:rsidRPr="00C24FD9" w:rsidRDefault="007D5F56" w:rsidP="00C129A5">
      <w:pPr>
        <w:pStyle w:val="20"/>
        <w:ind w:firstLine="720"/>
        <w:rPr>
          <w:bCs/>
          <w:sz w:val="28"/>
          <w:szCs w:val="28"/>
          <w:lang w:val="ru-RU"/>
        </w:rPr>
      </w:pPr>
    </w:p>
    <w:p w14:paraId="1BD655C2" w14:textId="77777777" w:rsidR="00FE14E9" w:rsidRPr="00C24FD9" w:rsidRDefault="00FE14E9" w:rsidP="00FE14E9">
      <w:pPr>
        <w:pStyle w:val="20"/>
        <w:jc w:val="center"/>
        <w:rPr>
          <w:b/>
          <w:sz w:val="28"/>
          <w:szCs w:val="28"/>
        </w:rPr>
      </w:pPr>
      <w:r w:rsidRPr="00C24FD9">
        <w:rPr>
          <w:b/>
          <w:sz w:val="28"/>
          <w:szCs w:val="28"/>
        </w:rPr>
        <w:t xml:space="preserve">3090    Видатки на поховання учасників бойових дій </w:t>
      </w:r>
    </w:p>
    <w:p w14:paraId="08A4A3BC" w14:textId="77777777" w:rsidR="00FE14E9" w:rsidRPr="00C24FD9" w:rsidRDefault="00FE14E9" w:rsidP="00FE14E9">
      <w:pPr>
        <w:pStyle w:val="20"/>
        <w:jc w:val="center"/>
        <w:rPr>
          <w:b/>
          <w:sz w:val="28"/>
          <w:szCs w:val="28"/>
        </w:rPr>
      </w:pPr>
      <w:r w:rsidRPr="00C24FD9">
        <w:rPr>
          <w:b/>
          <w:sz w:val="28"/>
          <w:szCs w:val="28"/>
        </w:rPr>
        <w:t>та осіб з інвалідністю внаслідок війни</w:t>
      </w:r>
    </w:p>
    <w:p w14:paraId="2F2A15E0" w14:textId="77777777" w:rsidR="00FE14E9" w:rsidRPr="00C24FD9" w:rsidRDefault="00FB698A" w:rsidP="00FE14E9">
      <w:pPr>
        <w:pStyle w:val="20"/>
        <w:rPr>
          <w:bCs/>
          <w:sz w:val="28"/>
          <w:szCs w:val="28"/>
        </w:rPr>
      </w:pPr>
      <w:r w:rsidRPr="00C24FD9">
        <w:rPr>
          <w:sz w:val="28"/>
          <w:szCs w:val="28"/>
        </w:rPr>
        <w:t xml:space="preserve">        </w:t>
      </w:r>
      <w:r w:rsidR="00FE14E9" w:rsidRPr="00C24FD9">
        <w:rPr>
          <w:sz w:val="28"/>
          <w:szCs w:val="28"/>
        </w:rPr>
        <w:t>Видатки на поховання учасників бойових дій та осіб з інвалідністю внаслідок війни у 202</w:t>
      </w:r>
      <w:r w:rsidR="00CB1AC9" w:rsidRPr="00C24FD9">
        <w:rPr>
          <w:sz w:val="28"/>
          <w:szCs w:val="28"/>
        </w:rPr>
        <w:t>5</w:t>
      </w:r>
      <w:r w:rsidR="00FE14E9" w:rsidRPr="00C24FD9">
        <w:rPr>
          <w:sz w:val="28"/>
          <w:szCs w:val="28"/>
        </w:rPr>
        <w:t xml:space="preserve"> році проведено в сумі </w:t>
      </w:r>
      <w:r w:rsidR="00CB1AC9" w:rsidRPr="00C24FD9">
        <w:rPr>
          <w:sz w:val="28"/>
          <w:szCs w:val="28"/>
        </w:rPr>
        <w:t>83 739</w:t>
      </w:r>
      <w:r w:rsidR="00C97D9D" w:rsidRPr="00C24FD9">
        <w:rPr>
          <w:sz w:val="28"/>
          <w:szCs w:val="28"/>
        </w:rPr>
        <w:t xml:space="preserve"> грн.,</w:t>
      </w:r>
      <w:r w:rsidR="00FE14E9" w:rsidRPr="00C24FD9">
        <w:rPr>
          <w:sz w:val="28"/>
          <w:szCs w:val="28"/>
        </w:rPr>
        <w:t xml:space="preserve">  </w:t>
      </w:r>
      <w:r w:rsidR="00CB1AC9" w:rsidRPr="00C24FD9">
        <w:rPr>
          <w:sz w:val="28"/>
          <w:szCs w:val="28"/>
        </w:rPr>
        <w:t>при</w:t>
      </w:r>
      <w:r w:rsidR="00FE14E9" w:rsidRPr="00C24FD9">
        <w:rPr>
          <w:sz w:val="28"/>
          <w:szCs w:val="28"/>
        </w:rPr>
        <w:t xml:space="preserve"> планових </w:t>
      </w:r>
      <w:r w:rsidR="00CB1AC9" w:rsidRPr="00C24FD9">
        <w:rPr>
          <w:sz w:val="28"/>
          <w:szCs w:val="28"/>
        </w:rPr>
        <w:t>призначеннях 84 000 грн.</w:t>
      </w:r>
      <w:r w:rsidR="00FE14E9" w:rsidRPr="00C24FD9">
        <w:rPr>
          <w:sz w:val="28"/>
          <w:szCs w:val="28"/>
        </w:rPr>
        <w:t xml:space="preserve">. </w:t>
      </w:r>
      <w:r w:rsidR="00C97D9D" w:rsidRPr="00C24FD9">
        <w:rPr>
          <w:sz w:val="28"/>
          <w:szCs w:val="28"/>
        </w:rPr>
        <w:t xml:space="preserve"> Кошти використано на відшкодування витрат на поховання учасників бойових дій </w:t>
      </w:r>
      <w:r w:rsidR="00CB1AC9" w:rsidRPr="00C24FD9">
        <w:rPr>
          <w:sz w:val="28"/>
          <w:szCs w:val="28"/>
        </w:rPr>
        <w:t>22-м</w:t>
      </w:r>
      <w:r w:rsidR="00C97D9D" w:rsidRPr="00C24FD9">
        <w:rPr>
          <w:sz w:val="28"/>
          <w:szCs w:val="28"/>
        </w:rPr>
        <w:t xml:space="preserve"> особам. </w:t>
      </w:r>
      <w:r w:rsidR="00FE14E9" w:rsidRPr="00C24FD9">
        <w:rPr>
          <w:sz w:val="28"/>
          <w:szCs w:val="28"/>
        </w:rPr>
        <w:t xml:space="preserve"> Видатки проведено на виконання заходів </w:t>
      </w:r>
      <w:r w:rsidR="00CB1AC9" w:rsidRPr="00C24FD9">
        <w:rPr>
          <w:sz w:val="28"/>
          <w:szCs w:val="28"/>
        </w:rPr>
        <w:t>комплексної Програми підтримки військовослужбовців,  що брали участь у захисті безпеки населення та інтересів держави у зв’язку з військовою агресією Російської Федерації проти України,  членів їх сімей та членів загиблих (померлих) Захисників і Захисниць України</w:t>
      </w:r>
      <w:r w:rsidR="00FE14E9" w:rsidRPr="00C24FD9">
        <w:rPr>
          <w:bCs/>
          <w:sz w:val="28"/>
          <w:szCs w:val="28"/>
        </w:rPr>
        <w:t xml:space="preserve"> Хорольської міської ради Лубенського району Полтавської області на 202</w:t>
      </w:r>
      <w:r w:rsidR="00CB1AC9" w:rsidRPr="00C24FD9">
        <w:rPr>
          <w:bCs/>
          <w:sz w:val="28"/>
          <w:szCs w:val="28"/>
        </w:rPr>
        <w:t>5</w:t>
      </w:r>
      <w:r w:rsidR="00FE14E9" w:rsidRPr="00C24FD9">
        <w:rPr>
          <w:bCs/>
          <w:sz w:val="28"/>
          <w:szCs w:val="28"/>
        </w:rPr>
        <w:t>-202</w:t>
      </w:r>
      <w:r w:rsidR="00CB1AC9" w:rsidRPr="00C24FD9">
        <w:rPr>
          <w:bCs/>
          <w:sz w:val="28"/>
          <w:szCs w:val="28"/>
        </w:rPr>
        <w:t>7</w:t>
      </w:r>
      <w:r w:rsidR="00FE14E9" w:rsidRPr="00C24FD9">
        <w:rPr>
          <w:bCs/>
          <w:sz w:val="28"/>
          <w:szCs w:val="28"/>
        </w:rPr>
        <w:t xml:space="preserve"> роки.</w:t>
      </w:r>
    </w:p>
    <w:p w14:paraId="7C95FD26" w14:textId="77777777" w:rsidR="004A3795" w:rsidRPr="00C24FD9" w:rsidRDefault="004A3795" w:rsidP="00C129A5">
      <w:pPr>
        <w:pStyle w:val="20"/>
        <w:ind w:firstLine="720"/>
        <w:rPr>
          <w:sz w:val="28"/>
          <w:szCs w:val="28"/>
        </w:rPr>
      </w:pPr>
    </w:p>
    <w:p w14:paraId="211DA5A6" w14:textId="77777777" w:rsidR="00C129A5" w:rsidRPr="00C24FD9" w:rsidRDefault="00C129A5" w:rsidP="00C129A5">
      <w:pPr>
        <w:pStyle w:val="20"/>
        <w:jc w:val="center"/>
        <w:rPr>
          <w:b/>
          <w:sz w:val="28"/>
          <w:szCs w:val="28"/>
        </w:rPr>
      </w:pPr>
      <w:r w:rsidRPr="00C24FD9">
        <w:rPr>
          <w:b/>
          <w:sz w:val="28"/>
          <w:szCs w:val="28"/>
        </w:rPr>
        <w:t>3100   Надання соціальних та реабілітаційних послуг</w:t>
      </w:r>
    </w:p>
    <w:p w14:paraId="09689B1D" w14:textId="77777777" w:rsidR="00C129A5" w:rsidRPr="00C24FD9" w:rsidRDefault="00C129A5" w:rsidP="00C129A5">
      <w:pPr>
        <w:pStyle w:val="20"/>
        <w:jc w:val="center"/>
        <w:rPr>
          <w:b/>
          <w:sz w:val="28"/>
          <w:szCs w:val="28"/>
        </w:rPr>
      </w:pPr>
      <w:r w:rsidRPr="00C24FD9">
        <w:rPr>
          <w:b/>
          <w:sz w:val="28"/>
          <w:szCs w:val="28"/>
        </w:rPr>
        <w:t xml:space="preserve">громадянам похилого віку,  особам з інвалідністю,  </w:t>
      </w:r>
    </w:p>
    <w:p w14:paraId="0D1357CB" w14:textId="77777777" w:rsidR="00C129A5" w:rsidRPr="00C24FD9" w:rsidRDefault="00C129A5" w:rsidP="00C129A5">
      <w:pPr>
        <w:pStyle w:val="20"/>
        <w:jc w:val="center"/>
        <w:rPr>
          <w:b/>
          <w:sz w:val="28"/>
          <w:szCs w:val="28"/>
        </w:rPr>
      </w:pPr>
      <w:r w:rsidRPr="00C24FD9">
        <w:rPr>
          <w:b/>
          <w:sz w:val="28"/>
          <w:szCs w:val="28"/>
        </w:rPr>
        <w:t>дітям з інвалідністю в установах соціального обслуговування</w:t>
      </w:r>
    </w:p>
    <w:p w14:paraId="3A1BB953" w14:textId="77777777" w:rsidR="00C129A5" w:rsidRPr="007567D5" w:rsidRDefault="00C129A5" w:rsidP="00C129A5">
      <w:pPr>
        <w:pStyle w:val="20"/>
        <w:rPr>
          <w:sz w:val="28"/>
          <w:szCs w:val="28"/>
        </w:rPr>
      </w:pPr>
      <w:r w:rsidRPr="00C24FD9">
        <w:rPr>
          <w:sz w:val="28"/>
          <w:szCs w:val="28"/>
        </w:rPr>
        <w:tab/>
        <w:t>Видатки на утримання територіального центру соціального обслуговування (надання соціальних послуг) Хорольської міської ради за 202</w:t>
      </w:r>
      <w:r w:rsidR="00933DFA" w:rsidRPr="00C24FD9">
        <w:rPr>
          <w:sz w:val="28"/>
          <w:szCs w:val="28"/>
        </w:rPr>
        <w:t>5</w:t>
      </w:r>
      <w:r w:rsidRPr="00C24FD9">
        <w:rPr>
          <w:sz w:val="28"/>
          <w:szCs w:val="28"/>
        </w:rPr>
        <w:t xml:space="preserve"> рік проведено в сумі </w:t>
      </w:r>
      <w:r w:rsidR="00933DFA" w:rsidRPr="00C24FD9">
        <w:rPr>
          <w:sz w:val="28"/>
          <w:szCs w:val="28"/>
          <w:lang w:val="ru-RU"/>
        </w:rPr>
        <w:t>19 867 992</w:t>
      </w:r>
      <w:r w:rsidR="00E63316" w:rsidRPr="00C24FD9">
        <w:rPr>
          <w:sz w:val="28"/>
          <w:szCs w:val="28"/>
          <w:lang w:val="ru-RU"/>
        </w:rPr>
        <w:t xml:space="preserve"> грн.</w:t>
      </w:r>
      <w:r w:rsidRPr="00C24FD9">
        <w:rPr>
          <w:sz w:val="28"/>
          <w:szCs w:val="28"/>
        </w:rPr>
        <w:t xml:space="preserve">,  </w:t>
      </w:r>
      <w:r w:rsidR="00E63316" w:rsidRPr="00C24FD9">
        <w:rPr>
          <w:sz w:val="28"/>
          <w:szCs w:val="28"/>
        </w:rPr>
        <w:t>з</w:t>
      </w:r>
      <w:r w:rsidRPr="00C24FD9">
        <w:rPr>
          <w:sz w:val="28"/>
          <w:szCs w:val="28"/>
        </w:rPr>
        <w:t xml:space="preserve"> них видатки загального фонду</w:t>
      </w:r>
      <w:r w:rsidR="00933DFA" w:rsidRPr="00C24FD9">
        <w:rPr>
          <w:sz w:val="28"/>
          <w:szCs w:val="28"/>
        </w:rPr>
        <w:t xml:space="preserve">                  </w:t>
      </w:r>
      <w:r w:rsidRPr="00C24FD9">
        <w:rPr>
          <w:sz w:val="28"/>
          <w:szCs w:val="28"/>
        </w:rPr>
        <w:t xml:space="preserve"> </w:t>
      </w:r>
      <w:r w:rsidR="00933DFA" w:rsidRPr="00C24FD9">
        <w:rPr>
          <w:sz w:val="28"/>
          <w:szCs w:val="28"/>
        </w:rPr>
        <w:t>19 </w:t>
      </w:r>
      <w:r w:rsidR="00933DFA" w:rsidRPr="007567D5">
        <w:rPr>
          <w:sz w:val="28"/>
          <w:szCs w:val="28"/>
        </w:rPr>
        <w:t>734 013</w:t>
      </w:r>
      <w:r w:rsidRPr="007567D5">
        <w:rPr>
          <w:sz w:val="28"/>
          <w:szCs w:val="28"/>
        </w:rPr>
        <w:t xml:space="preserve"> грн.,  видатки спеціального фонду </w:t>
      </w:r>
      <w:r w:rsidR="00933DFA" w:rsidRPr="007567D5">
        <w:rPr>
          <w:sz w:val="28"/>
          <w:szCs w:val="28"/>
        </w:rPr>
        <w:t>133 979</w:t>
      </w:r>
      <w:r w:rsidRPr="007567D5">
        <w:rPr>
          <w:sz w:val="28"/>
          <w:szCs w:val="28"/>
        </w:rPr>
        <w:t xml:space="preserve"> грн.   Видатки на заробітну плату з нарахуваннями склали </w:t>
      </w:r>
      <w:r w:rsidR="00E63316" w:rsidRPr="007567D5">
        <w:rPr>
          <w:sz w:val="28"/>
          <w:szCs w:val="28"/>
        </w:rPr>
        <w:t>1</w:t>
      </w:r>
      <w:r w:rsidR="00933DFA" w:rsidRPr="007567D5">
        <w:rPr>
          <w:sz w:val="28"/>
          <w:szCs w:val="28"/>
        </w:rPr>
        <w:t>8 843 144</w:t>
      </w:r>
      <w:r w:rsidRPr="007567D5">
        <w:rPr>
          <w:sz w:val="28"/>
          <w:szCs w:val="28"/>
        </w:rPr>
        <w:t xml:space="preserve"> грн,  що становить </w:t>
      </w:r>
      <w:r w:rsidR="00E63316" w:rsidRPr="007567D5">
        <w:rPr>
          <w:sz w:val="28"/>
          <w:szCs w:val="28"/>
        </w:rPr>
        <w:t>95,</w:t>
      </w:r>
      <w:r w:rsidR="00933DFA" w:rsidRPr="007567D5">
        <w:rPr>
          <w:sz w:val="28"/>
          <w:szCs w:val="28"/>
        </w:rPr>
        <w:t xml:space="preserve">5 </w:t>
      </w:r>
      <w:r w:rsidRPr="007567D5">
        <w:rPr>
          <w:sz w:val="28"/>
          <w:szCs w:val="28"/>
        </w:rPr>
        <w:t xml:space="preserve">%  від загальної суми витрат на установу. </w:t>
      </w:r>
      <w:r w:rsidR="0047152C" w:rsidRPr="007567D5">
        <w:rPr>
          <w:sz w:val="28"/>
          <w:szCs w:val="28"/>
        </w:rPr>
        <w:t xml:space="preserve"> По </w:t>
      </w:r>
      <w:r w:rsidR="007640B4" w:rsidRPr="007567D5">
        <w:rPr>
          <w:sz w:val="28"/>
          <w:szCs w:val="28"/>
        </w:rPr>
        <w:t xml:space="preserve">бюджету розвитку </w:t>
      </w:r>
      <w:r w:rsidR="0047152C" w:rsidRPr="007567D5">
        <w:rPr>
          <w:sz w:val="28"/>
          <w:szCs w:val="28"/>
        </w:rPr>
        <w:t xml:space="preserve">спеціальному фонду </w:t>
      </w:r>
      <w:r w:rsidR="007640B4" w:rsidRPr="007567D5">
        <w:rPr>
          <w:sz w:val="28"/>
          <w:szCs w:val="28"/>
        </w:rPr>
        <w:t>проведено видатки в сумі 133 979 грн на придбання предметів довгострокового використання (2 електровелосипеди. пральна машина. сушильна машина та велотринажер)</w:t>
      </w:r>
      <w:r w:rsidR="0047152C" w:rsidRPr="007567D5">
        <w:rPr>
          <w:sz w:val="28"/>
          <w:szCs w:val="28"/>
        </w:rPr>
        <w:t>.</w:t>
      </w:r>
    </w:p>
    <w:p w14:paraId="54A16FEE" w14:textId="77777777" w:rsidR="00476317" w:rsidRPr="007567D5" w:rsidRDefault="00476317" w:rsidP="00C129A5">
      <w:pPr>
        <w:pStyle w:val="20"/>
        <w:rPr>
          <w:sz w:val="28"/>
          <w:szCs w:val="28"/>
        </w:rPr>
      </w:pPr>
    </w:p>
    <w:p w14:paraId="504FE1F0" w14:textId="77777777" w:rsidR="007567D5" w:rsidRPr="007567D5" w:rsidRDefault="007567D5" w:rsidP="007567D5">
      <w:pPr>
        <w:pStyle w:val="20"/>
        <w:jc w:val="center"/>
        <w:rPr>
          <w:b/>
          <w:color w:val="000000"/>
          <w:sz w:val="28"/>
          <w:szCs w:val="28"/>
        </w:rPr>
      </w:pPr>
      <w:r w:rsidRPr="007567D5">
        <w:rPr>
          <w:b/>
          <w:color w:val="000000"/>
          <w:sz w:val="28"/>
          <w:szCs w:val="28"/>
        </w:rPr>
        <w:t>3114 Забезпечення умов для догляду та виховання дітей і молоді в дитячих будинках сімейного типу, прийомних сімֹ’ях та сім’ях патронарних вихователів</w:t>
      </w:r>
    </w:p>
    <w:p w14:paraId="239BA448" w14:textId="77777777" w:rsidR="007567D5" w:rsidRPr="007567D5" w:rsidRDefault="007567D5" w:rsidP="007567D5">
      <w:pPr>
        <w:pStyle w:val="20"/>
        <w:rPr>
          <w:color w:val="000000"/>
          <w:sz w:val="28"/>
          <w:szCs w:val="28"/>
        </w:rPr>
      </w:pPr>
      <w:r w:rsidRPr="007567D5">
        <w:rPr>
          <w:color w:val="000000"/>
          <w:sz w:val="16"/>
          <w:szCs w:val="16"/>
        </w:rPr>
        <w:tab/>
      </w:r>
      <w:r w:rsidRPr="007567D5">
        <w:rPr>
          <w:color w:val="000000"/>
          <w:sz w:val="28"/>
          <w:szCs w:val="28"/>
        </w:rPr>
        <w:t>На виконання Програми соціального захисту населення Хорольської міської ради Лубенського району Полтавської області на 2025-2027 роки у 2025 році було передбачено кошти в сумі 100 000 грн. Видатки становлять 97 703 грн., що становить 98 % до планових призначень та спрямовані на придбання товарів для дому та побутову техніку для будинку сімейного типу.</w:t>
      </w:r>
    </w:p>
    <w:p w14:paraId="24FA2DCF" w14:textId="77777777" w:rsidR="007567D5" w:rsidRPr="007567D5" w:rsidRDefault="007567D5" w:rsidP="007567D5">
      <w:pPr>
        <w:pStyle w:val="20"/>
        <w:jc w:val="center"/>
        <w:rPr>
          <w:b/>
          <w:color w:val="FF0000"/>
          <w:sz w:val="16"/>
          <w:szCs w:val="16"/>
          <w:u w:val="single"/>
        </w:rPr>
      </w:pPr>
    </w:p>
    <w:p w14:paraId="2CBC14E6" w14:textId="77777777" w:rsidR="00C129A5" w:rsidRPr="007567D5" w:rsidRDefault="00C129A5" w:rsidP="00C129A5">
      <w:pPr>
        <w:pStyle w:val="20"/>
        <w:jc w:val="center"/>
        <w:rPr>
          <w:b/>
          <w:sz w:val="28"/>
          <w:szCs w:val="28"/>
        </w:rPr>
      </w:pPr>
      <w:r w:rsidRPr="007567D5">
        <w:rPr>
          <w:b/>
          <w:sz w:val="28"/>
          <w:szCs w:val="28"/>
        </w:rPr>
        <w:t xml:space="preserve">3120    Здійснення соціальної роботи </w:t>
      </w:r>
    </w:p>
    <w:p w14:paraId="467A85F5" w14:textId="77777777" w:rsidR="00C129A5" w:rsidRPr="007567D5" w:rsidRDefault="00C129A5" w:rsidP="00C129A5">
      <w:pPr>
        <w:pStyle w:val="20"/>
        <w:jc w:val="center"/>
        <w:rPr>
          <w:b/>
          <w:sz w:val="28"/>
          <w:szCs w:val="28"/>
        </w:rPr>
      </w:pPr>
      <w:r w:rsidRPr="007567D5">
        <w:rPr>
          <w:b/>
          <w:sz w:val="28"/>
          <w:szCs w:val="28"/>
        </w:rPr>
        <w:t>з вразливими категоріями населення</w:t>
      </w:r>
    </w:p>
    <w:p w14:paraId="6571F001" w14:textId="77777777" w:rsidR="009B4080" w:rsidRPr="00C24FD9" w:rsidRDefault="00C129A5" w:rsidP="00C129A5">
      <w:pPr>
        <w:pStyle w:val="20"/>
        <w:rPr>
          <w:sz w:val="28"/>
          <w:szCs w:val="28"/>
        </w:rPr>
      </w:pPr>
      <w:r w:rsidRPr="007567D5">
        <w:rPr>
          <w:sz w:val="28"/>
          <w:szCs w:val="28"/>
        </w:rPr>
        <w:tab/>
        <w:t>Видатки на утримання та забезпечення діяльності Центру соціальних служб Хорольської міської ради у 202</w:t>
      </w:r>
      <w:r w:rsidR="00933DFA" w:rsidRPr="007567D5">
        <w:rPr>
          <w:sz w:val="28"/>
          <w:szCs w:val="28"/>
        </w:rPr>
        <w:t>5</w:t>
      </w:r>
      <w:r w:rsidRPr="007567D5">
        <w:rPr>
          <w:sz w:val="28"/>
          <w:szCs w:val="28"/>
        </w:rPr>
        <w:t xml:space="preserve"> році проведено </w:t>
      </w:r>
      <w:r w:rsidR="009B4080" w:rsidRPr="007567D5">
        <w:rPr>
          <w:sz w:val="28"/>
          <w:szCs w:val="28"/>
        </w:rPr>
        <w:t xml:space="preserve">по загальному фонду на </w:t>
      </w:r>
      <w:r w:rsidRPr="007567D5">
        <w:rPr>
          <w:sz w:val="28"/>
          <w:szCs w:val="28"/>
        </w:rPr>
        <w:t>суму</w:t>
      </w:r>
      <w:r w:rsidRPr="00C24FD9">
        <w:rPr>
          <w:sz w:val="28"/>
          <w:szCs w:val="28"/>
        </w:rPr>
        <w:t xml:space="preserve"> </w:t>
      </w:r>
      <w:r w:rsidR="00933DFA" w:rsidRPr="00C24FD9">
        <w:rPr>
          <w:sz w:val="28"/>
          <w:szCs w:val="28"/>
        </w:rPr>
        <w:t>3 201 837</w:t>
      </w:r>
      <w:r w:rsidR="009B4080" w:rsidRPr="00C24FD9">
        <w:rPr>
          <w:sz w:val="28"/>
          <w:szCs w:val="28"/>
        </w:rPr>
        <w:t xml:space="preserve"> грн</w:t>
      </w:r>
      <w:r w:rsidRPr="00C24FD9">
        <w:rPr>
          <w:sz w:val="28"/>
          <w:szCs w:val="28"/>
        </w:rPr>
        <w:t xml:space="preserve">.,  при планових призначеннях на рік </w:t>
      </w:r>
      <w:r w:rsidR="00933DFA" w:rsidRPr="00C24FD9">
        <w:rPr>
          <w:sz w:val="28"/>
          <w:szCs w:val="28"/>
        </w:rPr>
        <w:t>3 203 344</w:t>
      </w:r>
      <w:r w:rsidRPr="00C24FD9">
        <w:rPr>
          <w:sz w:val="28"/>
          <w:szCs w:val="28"/>
        </w:rPr>
        <w:t xml:space="preserve"> грн</w:t>
      </w:r>
      <w:r w:rsidR="009B4080" w:rsidRPr="00C24FD9">
        <w:rPr>
          <w:sz w:val="28"/>
          <w:szCs w:val="28"/>
        </w:rPr>
        <w:t>.</w:t>
      </w:r>
      <w:r w:rsidR="00420833" w:rsidRPr="00C24FD9">
        <w:rPr>
          <w:sz w:val="28"/>
          <w:szCs w:val="28"/>
        </w:rPr>
        <w:t xml:space="preserve"> </w:t>
      </w:r>
      <w:r w:rsidRPr="00C24FD9">
        <w:rPr>
          <w:sz w:val="28"/>
          <w:szCs w:val="28"/>
        </w:rPr>
        <w:t xml:space="preserve">    Видатки на заробітну плату з нарахуваннями в загальній сумі витрат на утримання установи займають </w:t>
      </w:r>
      <w:r w:rsidR="00933DFA" w:rsidRPr="00C24FD9">
        <w:rPr>
          <w:sz w:val="28"/>
          <w:szCs w:val="28"/>
        </w:rPr>
        <w:t>92,9</w:t>
      </w:r>
      <w:r w:rsidRPr="00C24FD9">
        <w:rPr>
          <w:sz w:val="28"/>
          <w:szCs w:val="28"/>
        </w:rPr>
        <w:t xml:space="preserve">% і складають </w:t>
      </w:r>
      <w:r w:rsidR="00420833" w:rsidRPr="00C24FD9">
        <w:rPr>
          <w:sz w:val="28"/>
          <w:szCs w:val="28"/>
        </w:rPr>
        <w:t>2</w:t>
      </w:r>
      <w:r w:rsidR="00933DFA" w:rsidRPr="00C24FD9">
        <w:rPr>
          <w:sz w:val="28"/>
          <w:szCs w:val="28"/>
        </w:rPr>
        <w:t> 975 345</w:t>
      </w:r>
      <w:r w:rsidRPr="00C24FD9">
        <w:rPr>
          <w:sz w:val="28"/>
          <w:szCs w:val="28"/>
        </w:rPr>
        <w:t xml:space="preserve"> грн.</w:t>
      </w:r>
      <w:r w:rsidR="00420833" w:rsidRPr="00C24FD9">
        <w:rPr>
          <w:sz w:val="28"/>
          <w:szCs w:val="28"/>
        </w:rPr>
        <w:t xml:space="preserve">  </w:t>
      </w:r>
    </w:p>
    <w:p w14:paraId="5F1134B2" w14:textId="77777777" w:rsidR="00C129A5" w:rsidRPr="00C24FD9" w:rsidRDefault="009B4080" w:rsidP="00C129A5">
      <w:pPr>
        <w:pStyle w:val="20"/>
        <w:rPr>
          <w:sz w:val="28"/>
          <w:szCs w:val="28"/>
        </w:rPr>
      </w:pPr>
      <w:r w:rsidRPr="00C24FD9">
        <w:rPr>
          <w:sz w:val="28"/>
          <w:szCs w:val="28"/>
        </w:rPr>
        <w:t xml:space="preserve">           </w:t>
      </w:r>
      <w:r w:rsidR="00420833" w:rsidRPr="00C24FD9">
        <w:rPr>
          <w:sz w:val="28"/>
          <w:szCs w:val="28"/>
        </w:rPr>
        <w:t>По сп</w:t>
      </w:r>
      <w:r w:rsidR="005E5B19" w:rsidRPr="00C24FD9">
        <w:rPr>
          <w:sz w:val="28"/>
          <w:szCs w:val="28"/>
        </w:rPr>
        <w:t xml:space="preserve">еціальному фонду </w:t>
      </w:r>
      <w:r w:rsidR="00D54409" w:rsidRPr="00C24FD9">
        <w:rPr>
          <w:sz w:val="28"/>
          <w:szCs w:val="28"/>
        </w:rPr>
        <w:t>стовідсотково до планових призначень проведено видатки в сумі 27 360</w:t>
      </w:r>
      <w:r w:rsidR="00420833" w:rsidRPr="00C24FD9">
        <w:rPr>
          <w:sz w:val="28"/>
          <w:szCs w:val="28"/>
        </w:rPr>
        <w:t xml:space="preserve"> грн</w:t>
      </w:r>
      <w:r w:rsidR="005E5B19" w:rsidRPr="00C24FD9">
        <w:rPr>
          <w:sz w:val="28"/>
          <w:szCs w:val="28"/>
        </w:rPr>
        <w:t xml:space="preserve">., на </w:t>
      </w:r>
      <w:r w:rsidR="00D54409" w:rsidRPr="00C24FD9">
        <w:rPr>
          <w:sz w:val="28"/>
          <w:szCs w:val="28"/>
        </w:rPr>
        <w:t>придбання ноутбука для фахівця із супроводу ветеранів війни та демобілізованих осіб</w:t>
      </w:r>
      <w:r w:rsidR="005E5B19" w:rsidRPr="00C24FD9">
        <w:rPr>
          <w:sz w:val="28"/>
          <w:szCs w:val="28"/>
        </w:rPr>
        <w:t>.</w:t>
      </w:r>
    </w:p>
    <w:p w14:paraId="321F84CE" w14:textId="77777777" w:rsidR="00C129A5" w:rsidRPr="00C24FD9" w:rsidRDefault="00C129A5" w:rsidP="00C129A5">
      <w:pPr>
        <w:pStyle w:val="20"/>
        <w:jc w:val="center"/>
        <w:rPr>
          <w:b/>
          <w:sz w:val="28"/>
          <w:szCs w:val="28"/>
        </w:rPr>
      </w:pPr>
    </w:p>
    <w:p w14:paraId="7E369B23" w14:textId="77777777" w:rsidR="00C129A5" w:rsidRPr="00C24FD9" w:rsidRDefault="00C129A5" w:rsidP="00C129A5">
      <w:pPr>
        <w:pStyle w:val="20"/>
        <w:jc w:val="center"/>
        <w:rPr>
          <w:b/>
          <w:sz w:val="28"/>
          <w:szCs w:val="28"/>
        </w:rPr>
      </w:pPr>
      <w:r w:rsidRPr="00C24FD9">
        <w:rPr>
          <w:b/>
          <w:sz w:val="28"/>
          <w:szCs w:val="28"/>
        </w:rPr>
        <w:t xml:space="preserve">3160    Надання соціальних гарантій фізичним особам, </w:t>
      </w:r>
    </w:p>
    <w:p w14:paraId="0FEA98C9" w14:textId="77777777" w:rsidR="00C129A5" w:rsidRPr="00C24FD9" w:rsidRDefault="00C129A5" w:rsidP="00C129A5">
      <w:pPr>
        <w:pStyle w:val="20"/>
        <w:jc w:val="center"/>
        <w:rPr>
          <w:b/>
          <w:sz w:val="28"/>
          <w:szCs w:val="28"/>
        </w:rPr>
      </w:pPr>
      <w:r w:rsidRPr="00C24FD9">
        <w:rPr>
          <w:b/>
          <w:sz w:val="28"/>
          <w:szCs w:val="28"/>
        </w:rPr>
        <w:t xml:space="preserve"> які надають соціальні послуги громадянам похилого віку, </w:t>
      </w:r>
    </w:p>
    <w:p w14:paraId="35F40F4B" w14:textId="77777777" w:rsidR="00C129A5" w:rsidRPr="00C24FD9" w:rsidRDefault="00C129A5" w:rsidP="00C129A5">
      <w:pPr>
        <w:pStyle w:val="20"/>
        <w:jc w:val="center"/>
        <w:rPr>
          <w:b/>
          <w:sz w:val="28"/>
          <w:szCs w:val="28"/>
        </w:rPr>
      </w:pPr>
      <w:r w:rsidRPr="00C24FD9">
        <w:rPr>
          <w:b/>
          <w:sz w:val="28"/>
          <w:szCs w:val="28"/>
        </w:rPr>
        <w:t xml:space="preserve"> особам з інвалідністю,  дітям з інвалідністю,  хворим,  </w:t>
      </w:r>
    </w:p>
    <w:p w14:paraId="6EFB7387" w14:textId="77777777" w:rsidR="00DB7E36" w:rsidRPr="00C24FD9" w:rsidRDefault="00C129A5" w:rsidP="00C129A5">
      <w:pPr>
        <w:pStyle w:val="20"/>
        <w:jc w:val="center"/>
        <w:rPr>
          <w:b/>
          <w:sz w:val="28"/>
          <w:szCs w:val="28"/>
        </w:rPr>
      </w:pPr>
      <w:r w:rsidRPr="00C24FD9">
        <w:rPr>
          <w:b/>
          <w:sz w:val="28"/>
          <w:szCs w:val="28"/>
        </w:rPr>
        <w:t xml:space="preserve">які не здатні до самообслуговування і потребують </w:t>
      </w:r>
    </w:p>
    <w:p w14:paraId="3F8C0697" w14:textId="77777777" w:rsidR="00C129A5" w:rsidRPr="00C24FD9" w:rsidRDefault="00C129A5" w:rsidP="00C129A5">
      <w:pPr>
        <w:pStyle w:val="20"/>
        <w:jc w:val="center"/>
        <w:rPr>
          <w:b/>
          <w:sz w:val="28"/>
          <w:szCs w:val="28"/>
        </w:rPr>
      </w:pPr>
      <w:r w:rsidRPr="00C24FD9">
        <w:rPr>
          <w:b/>
          <w:sz w:val="28"/>
          <w:szCs w:val="28"/>
        </w:rPr>
        <w:t>сторонньої допомоги</w:t>
      </w:r>
    </w:p>
    <w:p w14:paraId="79E5B521" w14:textId="77777777" w:rsidR="00C129A5" w:rsidRPr="00C24FD9" w:rsidRDefault="00C129A5" w:rsidP="008F4E36">
      <w:pPr>
        <w:pStyle w:val="20"/>
        <w:rPr>
          <w:sz w:val="28"/>
          <w:szCs w:val="28"/>
        </w:rPr>
      </w:pPr>
      <w:r w:rsidRPr="00C24FD9">
        <w:rPr>
          <w:sz w:val="28"/>
          <w:szCs w:val="28"/>
        </w:rPr>
        <w:tab/>
        <w:t xml:space="preserve">На здійснення виплат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використано кошти в загальній сумі </w:t>
      </w:r>
      <w:r w:rsidR="007A43D5" w:rsidRPr="00C24FD9">
        <w:rPr>
          <w:sz w:val="28"/>
          <w:szCs w:val="28"/>
        </w:rPr>
        <w:t>2 198 995</w:t>
      </w:r>
      <w:r w:rsidRPr="00C24FD9">
        <w:rPr>
          <w:sz w:val="28"/>
          <w:szCs w:val="28"/>
        </w:rPr>
        <w:t xml:space="preserve"> грн.,  </w:t>
      </w:r>
      <w:r w:rsidR="005F6695" w:rsidRPr="00C24FD9">
        <w:rPr>
          <w:sz w:val="28"/>
          <w:szCs w:val="28"/>
        </w:rPr>
        <w:t xml:space="preserve">що складає </w:t>
      </w:r>
      <w:r w:rsidR="007A43D5" w:rsidRPr="00C24FD9">
        <w:rPr>
          <w:sz w:val="28"/>
          <w:szCs w:val="28"/>
        </w:rPr>
        <w:t>95,7</w:t>
      </w:r>
      <w:r w:rsidR="005F6695" w:rsidRPr="00C24FD9">
        <w:rPr>
          <w:sz w:val="28"/>
          <w:szCs w:val="28"/>
        </w:rPr>
        <w:t>%</w:t>
      </w:r>
      <w:r w:rsidR="008F4E36" w:rsidRPr="00C24FD9">
        <w:rPr>
          <w:sz w:val="28"/>
          <w:szCs w:val="28"/>
        </w:rPr>
        <w:t xml:space="preserve"> до</w:t>
      </w:r>
      <w:r w:rsidRPr="00C24FD9">
        <w:rPr>
          <w:sz w:val="28"/>
          <w:szCs w:val="28"/>
        </w:rPr>
        <w:t xml:space="preserve"> річних призначень.  Виплати проведено в рамках програми «Турбота» Хорольської міської ради Лубенського району Полтавської області на 202</w:t>
      </w:r>
      <w:r w:rsidR="007A43D5" w:rsidRPr="00C24FD9">
        <w:rPr>
          <w:sz w:val="28"/>
          <w:szCs w:val="28"/>
        </w:rPr>
        <w:t>5</w:t>
      </w:r>
      <w:r w:rsidR="00BA40E7" w:rsidRPr="00C24FD9">
        <w:rPr>
          <w:sz w:val="28"/>
          <w:szCs w:val="28"/>
        </w:rPr>
        <w:t>-202</w:t>
      </w:r>
      <w:r w:rsidR="007A43D5" w:rsidRPr="00C24FD9">
        <w:rPr>
          <w:sz w:val="28"/>
          <w:szCs w:val="28"/>
        </w:rPr>
        <w:t>7</w:t>
      </w:r>
      <w:r w:rsidR="00BA40E7" w:rsidRPr="00C24FD9">
        <w:rPr>
          <w:sz w:val="28"/>
          <w:szCs w:val="28"/>
        </w:rPr>
        <w:t xml:space="preserve"> роки</w:t>
      </w:r>
      <w:r w:rsidRPr="00C24FD9">
        <w:rPr>
          <w:sz w:val="28"/>
          <w:szCs w:val="28"/>
        </w:rPr>
        <w:t xml:space="preserve">,  </w:t>
      </w:r>
      <w:r w:rsidR="00BB2365" w:rsidRPr="00C24FD9">
        <w:rPr>
          <w:sz w:val="28"/>
          <w:szCs w:val="28"/>
        </w:rPr>
        <w:t>90-а особам</w:t>
      </w:r>
      <w:r w:rsidRPr="00C24FD9">
        <w:rPr>
          <w:sz w:val="28"/>
          <w:szCs w:val="28"/>
        </w:rPr>
        <w:t xml:space="preserve"> відповідно до Постанови кабінету міністрів України від 23.09.2020 року № 859 «Про затвердження порядку призначення і виплати компенсації фізичним особам,  які надають соціальні послуги».  </w:t>
      </w:r>
    </w:p>
    <w:p w14:paraId="7C62B0DD" w14:textId="77777777" w:rsidR="00FB698A" w:rsidRDefault="00FB698A" w:rsidP="00FB698A">
      <w:pPr>
        <w:pStyle w:val="20"/>
        <w:rPr>
          <w:sz w:val="28"/>
          <w:szCs w:val="28"/>
        </w:rPr>
      </w:pPr>
    </w:p>
    <w:p w14:paraId="7128147B" w14:textId="77777777" w:rsidR="00481924" w:rsidRPr="00C24FD9" w:rsidRDefault="00FB698A" w:rsidP="00FB698A">
      <w:pPr>
        <w:pStyle w:val="20"/>
        <w:jc w:val="center"/>
        <w:rPr>
          <w:b/>
          <w:sz w:val="28"/>
          <w:szCs w:val="28"/>
        </w:rPr>
      </w:pPr>
      <w:r w:rsidRPr="00C24FD9">
        <w:rPr>
          <w:b/>
          <w:sz w:val="28"/>
          <w:szCs w:val="28"/>
        </w:rPr>
        <w:t xml:space="preserve">3170    </w:t>
      </w:r>
      <w:r w:rsidR="00481924" w:rsidRPr="00C24FD9">
        <w:rPr>
          <w:b/>
          <w:sz w:val="28"/>
          <w:szCs w:val="28"/>
        </w:rPr>
        <w:t xml:space="preserve">Забезпечення реалізації окремих програм </w:t>
      </w:r>
    </w:p>
    <w:p w14:paraId="29A698D0" w14:textId="77777777" w:rsidR="00FB698A" w:rsidRPr="00C24FD9" w:rsidRDefault="00481924" w:rsidP="00FB698A">
      <w:pPr>
        <w:pStyle w:val="20"/>
        <w:jc w:val="center"/>
        <w:rPr>
          <w:b/>
          <w:sz w:val="28"/>
          <w:szCs w:val="28"/>
        </w:rPr>
      </w:pPr>
      <w:r w:rsidRPr="00C24FD9">
        <w:rPr>
          <w:b/>
          <w:sz w:val="28"/>
          <w:szCs w:val="28"/>
        </w:rPr>
        <w:t>для осіб з інвалідністю</w:t>
      </w:r>
    </w:p>
    <w:p w14:paraId="77412D37" w14:textId="77777777" w:rsidR="00FB698A" w:rsidRPr="00C24FD9" w:rsidRDefault="00FB698A" w:rsidP="00FB698A">
      <w:pPr>
        <w:pStyle w:val="20"/>
        <w:rPr>
          <w:bCs/>
          <w:sz w:val="28"/>
          <w:szCs w:val="28"/>
          <w:lang w:val="ru-RU"/>
        </w:rPr>
      </w:pPr>
      <w:r w:rsidRPr="00C24FD9">
        <w:rPr>
          <w:sz w:val="28"/>
          <w:szCs w:val="28"/>
        </w:rPr>
        <w:t xml:space="preserve">        Видатки на </w:t>
      </w:r>
      <w:r w:rsidR="00481924" w:rsidRPr="00C24FD9">
        <w:rPr>
          <w:sz w:val="28"/>
          <w:szCs w:val="28"/>
        </w:rPr>
        <w:t xml:space="preserve">встановлення телефонів особам з інвалідністю І і ІІ груп </w:t>
      </w:r>
      <w:r w:rsidRPr="00C24FD9">
        <w:rPr>
          <w:sz w:val="28"/>
          <w:szCs w:val="28"/>
        </w:rPr>
        <w:t>у 202</w:t>
      </w:r>
      <w:r w:rsidR="00B118B1" w:rsidRPr="00C24FD9">
        <w:rPr>
          <w:sz w:val="28"/>
          <w:szCs w:val="28"/>
        </w:rPr>
        <w:t>4</w:t>
      </w:r>
      <w:r w:rsidRPr="00C24FD9">
        <w:rPr>
          <w:sz w:val="28"/>
          <w:szCs w:val="28"/>
        </w:rPr>
        <w:t xml:space="preserve"> році </w:t>
      </w:r>
      <w:r w:rsidR="00481924" w:rsidRPr="00C24FD9">
        <w:rPr>
          <w:sz w:val="28"/>
          <w:szCs w:val="28"/>
        </w:rPr>
        <w:t xml:space="preserve">не проводились,  хоча на ці цілі в рамках виконання заходів програми </w:t>
      </w:r>
      <w:r w:rsidR="00481924" w:rsidRPr="00C24FD9">
        <w:rPr>
          <w:bCs/>
          <w:sz w:val="28"/>
          <w:szCs w:val="28"/>
          <w:lang w:val="ru-RU"/>
        </w:rPr>
        <w:t xml:space="preserve">«Турбота» </w:t>
      </w:r>
      <w:r w:rsidR="00481924" w:rsidRPr="00C24FD9">
        <w:rPr>
          <w:bCs/>
          <w:sz w:val="28"/>
          <w:szCs w:val="28"/>
        </w:rPr>
        <w:t>Хорольської міської ради Лубенського району Полтавської обл</w:t>
      </w:r>
      <w:r w:rsidR="00481924" w:rsidRPr="00C24FD9">
        <w:rPr>
          <w:bCs/>
          <w:sz w:val="28"/>
          <w:szCs w:val="28"/>
          <w:lang w:val="ru-RU"/>
        </w:rPr>
        <w:t>асті на 202</w:t>
      </w:r>
      <w:r w:rsidR="00361FF9" w:rsidRPr="00C24FD9">
        <w:rPr>
          <w:bCs/>
          <w:sz w:val="28"/>
          <w:szCs w:val="28"/>
          <w:lang w:val="ru-RU"/>
        </w:rPr>
        <w:t>5</w:t>
      </w:r>
      <w:r w:rsidR="00481924" w:rsidRPr="00C24FD9">
        <w:rPr>
          <w:bCs/>
          <w:sz w:val="28"/>
          <w:szCs w:val="28"/>
          <w:lang w:val="ru-RU"/>
        </w:rPr>
        <w:t>-202</w:t>
      </w:r>
      <w:r w:rsidR="00361FF9" w:rsidRPr="00C24FD9">
        <w:rPr>
          <w:bCs/>
          <w:sz w:val="28"/>
          <w:szCs w:val="28"/>
          <w:lang w:val="ru-RU"/>
        </w:rPr>
        <w:t>7</w:t>
      </w:r>
      <w:r w:rsidR="00481924" w:rsidRPr="00C24FD9">
        <w:rPr>
          <w:bCs/>
          <w:sz w:val="28"/>
          <w:szCs w:val="28"/>
          <w:lang w:val="ru-RU"/>
        </w:rPr>
        <w:t xml:space="preserve"> роки передбачались асигнування в сумі </w:t>
      </w:r>
      <w:r w:rsidR="006E3375" w:rsidRPr="00C24FD9">
        <w:rPr>
          <w:bCs/>
          <w:sz w:val="28"/>
          <w:szCs w:val="28"/>
          <w:lang w:val="ru-RU"/>
        </w:rPr>
        <w:t>1</w:t>
      </w:r>
      <w:r w:rsidR="00481924" w:rsidRPr="00C24FD9">
        <w:rPr>
          <w:bCs/>
          <w:sz w:val="28"/>
          <w:szCs w:val="28"/>
          <w:lang w:val="ru-RU"/>
        </w:rPr>
        <w:t>00 грн</w:t>
      </w:r>
      <w:r w:rsidR="007640B4" w:rsidRPr="00C24FD9">
        <w:rPr>
          <w:bCs/>
          <w:sz w:val="28"/>
          <w:szCs w:val="28"/>
          <w:lang w:val="ru-RU"/>
        </w:rPr>
        <w:t>,  використання коштів не було</w:t>
      </w:r>
      <w:r w:rsidR="00481924" w:rsidRPr="00C24FD9">
        <w:rPr>
          <w:bCs/>
          <w:sz w:val="28"/>
          <w:szCs w:val="28"/>
          <w:lang w:val="ru-RU"/>
        </w:rPr>
        <w:t>.</w:t>
      </w:r>
      <w:r w:rsidRPr="00C24FD9">
        <w:rPr>
          <w:bCs/>
          <w:sz w:val="28"/>
          <w:szCs w:val="28"/>
          <w:lang w:val="ru-RU"/>
        </w:rPr>
        <w:t>.</w:t>
      </w:r>
    </w:p>
    <w:p w14:paraId="1A708607" w14:textId="77777777" w:rsidR="00FB698A" w:rsidRPr="00C24FD9" w:rsidRDefault="00FB698A" w:rsidP="00FB698A">
      <w:pPr>
        <w:pStyle w:val="20"/>
        <w:rPr>
          <w:sz w:val="28"/>
          <w:szCs w:val="28"/>
          <w:lang w:val="ru-RU"/>
        </w:rPr>
      </w:pPr>
    </w:p>
    <w:p w14:paraId="69D27582" w14:textId="77777777" w:rsidR="00C129A5" w:rsidRPr="00C24FD9" w:rsidRDefault="00C129A5" w:rsidP="00C129A5">
      <w:pPr>
        <w:pStyle w:val="20"/>
        <w:jc w:val="center"/>
        <w:rPr>
          <w:b/>
          <w:sz w:val="28"/>
          <w:szCs w:val="28"/>
        </w:rPr>
      </w:pPr>
      <w:r w:rsidRPr="00C24FD9">
        <w:rPr>
          <w:b/>
          <w:sz w:val="28"/>
          <w:szCs w:val="28"/>
        </w:rPr>
        <w:t>3190    Соціальний захист ветеранів війни і праці</w:t>
      </w:r>
    </w:p>
    <w:p w14:paraId="49F2FA8E" w14:textId="77777777" w:rsidR="00C129A5" w:rsidRPr="00C24FD9" w:rsidRDefault="00C129A5" w:rsidP="00C129A5">
      <w:pPr>
        <w:pStyle w:val="20"/>
        <w:ind w:firstLine="720"/>
        <w:rPr>
          <w:sz w:val="28"/>
          <w:szCs w:val="28"/>
        </w:rPr>
      </w:pPr>
      <w:r w:rsidRPr="00C24FD9">
        <w:rPr>
          <w:sz w:val="28"/>
          <w:szCs w:val="28"/>
        </w:rPr>
        <w:t>В межах виконання заходів пр</w:t>
      </w:r>
      <w:r w:rsidRPr="00C24FD9">
        <w:rPr>
          <w:bCs/>
          <w:sz w:val="28"/>
          <w:szCs w:val="28"/>
        </w:rPr>
        <w:t>ограми підтримки відокремленого підрозділу Організації ветеранів України у Хорольській міськії територіальній громаді Лубенського району Полтавської області на 202</w:t>
      </w:r>
      <w:r w:rsidR="008B7CF3" w:rsidRPr="00C24FD9">
        <w:rPr>
          <w:bCs/>
          <w:sz w:val="28"/>
          <w:szCs w:val="28"/>
        </w:rPr>
        <w:t>5</w:t>
      </w:r>
      <w:r w:rsidR="0073370E" w:rsidRPr="00C24FD9">
        <w:rPr>
          <w:bCs/>
          <w:sz w:val="28"/>
          <w:szCs w:val="28"/>
        </w:rPr>
        <w:t>-202</w:t>
      </w:r>
      <w:r w:rsidR="008B7CF3" w:rsidRPr="00C24FD9">
        <w:rPr>
          <w:bCs/>
          <w:sz w:val="28"/>
          <w:szCs w:val="28"/>
        </w:rPr>
        <w:t>7</w:t>
      </w:r>
      <w:r w:rsidR="0073370E" w:rsidRPr="00C24FD9">
        <w:rPr>
          <w:bCs/>
          <w:sz w:val="28"/>
          <w:szCs w:val="28"/>
        </w:rPr>
        <w:t xml:space="preserve"> роки</w:t>
      </w:r>
      <w:r w:rsidRPr="00C24FD9">
        <w:rPr>
          <w:sz w:val="28"/>
          <w:szCs w:val="28"/>
        </w:rPr>
        <w:t xml:space="preserve"> на фінансову підтримку Хорольської районної організації  ветеранів</w:t>
      </w:r>
      <w:r w:rsidR="006E3375" w:rsidRPr="00C24FD9">
        <w:rPr>
          <w:sz w:val="28"/>
          <w:szCs w:val="28"/>
        </w:rPr>
        <w:t xml:space="preserve"> у 202</w:t>
      </w:r>
      <w:r w:rsidR="008B7CF3" w:rsidRPr="00C24FD9">
        <w:rPr>
          <w:sz w:val="28"/>
          <w:szCs w:val="28"/>
        </w:rPr>
        <w:t>5</w:t>
      </w:r>
      <w:r w:rsidR="0073370E" w:rsidRPr="00C24FD9">
        <w:rPr>
          <w:sz w:val="28"/>
          <w:szCs w:val="28"/>
        </w:rPr>
        <w:t xml:space="preserve"> році було</w:t>
      </w:r>
      <w:r w:rsidRPr="00C24FD9">
        <w:rPr>
          <w:sz w:val="28"/>
          <w:szCs w:val="28"/>
        </w:rPr>
        <w:t xml:space="preserve"> передбачено кошти в сумі  </w:t>
      </w:r>
      <w:r w:rsidR="00A35686" w:rsidRPr="00C24FD9">
        <w:rPr>
          <w:sz w:val="28"/>
          <w:szCs w:val="28"/>
        </w:rPr>
        <w:t>251 592</w:t>
      </w:r>
      <w:r w:rsidR="00481924" w:rsidRPr="00C24FD9">
        <w:rPr>
          <w:sz w:val="28"/>
          <w:szCs w:val="28"/>
        </w:rPr>
        <w:t xml:space="preserve"> грн.</w:t>
      </w:r>
      <w:r w:rsidRPr="00C24FD9">
        <w:rPr>
          <w:sz w:val="28"/>
          <w:szCs w:val="28"/>
        </w:rPr>
        <w:t xml:space="preserve">  </w:t>
      </w:r>
      <w:r w:rsidR="0073370E" w:rsidRPr="00C24FD9">
        <w:rPr>
          <w:sz w:val="28"/>
          <w:szCs w:val="28"/>
        </w:rPr>
        <w:t>Протягом року</w:t>
      </w:r>
      <w:r w:rsidRPr="00C24FD9">
        <w:rPr>
          <w:sz w:val="28"/>
          <w:szCs w:val="28"/>
        </w:rPr>
        <w:t xml:space="preserve"> видатки </w:t>
      </w:r>
      <w:r w:rsidR="0073370E" w:rsidRPr="00C24FD9">
        <w:rPr>
          <w:sz w:val="28"/>
          <w:szCs w:val="28"/>
        </w:rPr>
        <w:t xml:space="preserve">проведено </w:t>
      </w:r>
      <w:r w:rsidRPr="00C24FD9">
        <w:rPr>
          <w:sz w:val="28"/>
          <w:szCs w:val="28"/>
        </w:rPr>
        <w:t xml:space="preserve">на суму </w:t>
      </w:r>
      <w:r w:rsidR="00A35686" w:rsidRPr="00C24FD9">
        <w:rPr>
          <w:sz w:val="28"/>
          <w:szCs w:val="28"/>
        </w:rPr>
        <w:t>251 592</w:t>
      </w:r>
      <w:r w:rsidRPr="00C24FD9">
        <w:rPr>
          <w:sz w:val="28"/>
          <w:szCs w:val="28"/>
        </w:rPr>
        <w:t xml:space="preserve"> грн., з них на виплату заробітної плати з нарахуваннями використано </w:t>
      </w:r>
      <w:r w:rsidR="00A35686" w:rsidRPr="00C24FD9">
        <w:rPr>
          <w:sz w:val="28"/>
          <w:szCs w:val="28"/>
        </w:rPr>
        <w:t>236 192</w:t>
      </w:r>
      <w:r w:rsidRPr="00C24FD9">
        <w:rPr>
          <w:sz w:val="28"/>
          <w:szCs w:val="28"/>
        </w:rPr>
        <w:t xml:space="preserve">  грн.</w:t>
      </w:r>
    </w:p>
    <w:p w14:paraId="0982FCDF" w14:textId="77777777" w:rsidR="00B118B1" w:rsidRPr="00CD09AA" w:rsidRDefault="00B118B1" w:rsidP="00C129A5">
      <w:pPr>
        <w:pStyle w:val="20"/>
        <w:ind w:firstLine="720"/>
        <w:rPr>
          <w:sz w:val="28"/>
          <w:szCs w:val="28"/>
        </w:rPr>
      </w:pPr>
      <w:r w:rsidRPr="00C24FD9">
        <w:rPr>
          <w:sz w:val="28"/>
          <w:szCs w:val="28"/>
        </w:rPr>
        <w:t xml:space="preserve">За рахунок субвенції з державного бюджету на забезпечення діяльності фахівців із супроводу ветеранів війни та демобілізованих осіб </w:t>
      </w:r>
      <w:r w:rsidR="00C32A9B" w:rsidRPr="00C24FD9">
        <w:rPr>
          <w:sz w:val="28"/>
          <w:szCs w:val="28"/>
        </w:rPr>
        <w:t>та окремі заходи з підтримки осіб,  які захищали незалежність, суверенітет та територіальну цілісність України</w:t>
      </w:r>
      <w:r w:rsidR="00391845" w:rsidRPr="00C24FD9">
        <w:rPr>
          <w:sz w:val="28"/>
          <w:szCs w:val="28"/>
        </w:rPr>
        <w:t xml:space="preserve"> було проведено видатки на виплату заробітної плати з нарахуваннями </w:t>
      </w:r>
      <w:r w:rsidR="008B7CF3" w:rsidRPr="00C24FD9">
        <w:rPr>
          <w:sz w:val="28"/>
          <w:szCs w:val="28"/>
        </w:rPr>
        <w:t xml:space="preserve">двом </w:t>
      </w:r>
      <w:r w:rsidR="00C32A9B" w:rsidRPr="00C24FD9">
        <w:rPr>
          <w:sz w:val="28"/>
          <w:szCs w:val="28"/>
        </w:rPr>
        <w:t>фахівц</w:t>
      </w:r>
      <w:r w:rsidR="008B7CF3" w:rsidRPr="00C24FD9">
        <w:rPr>
          <w:sz w:val="28"/>
          <w:szCs w:val="28"/>
        </w:rPr>
        <w:t>ям</w:t>
      </w:r>
      <w:r w:rsidR="00C32A9B" w:rsidRPr="00C24FD9">
        <w:rPr>
          <w:sz w:val="28"/>
          <w:szCs w:val="28"/>
        </w:rPr>
        <w:t xml:space="preserve"> із супроводу ветеранів війни та демобілізованих осіб </w:t>
      </w:r>
      <w:r w:rsidR="00391845" w:rsidRPr="00C24FD9">
        <w:rPr>
          <w:sz w:val="28"/>
          <w:szCs w:val="28"/>
        </w:rPr>
        <w:t>в сумі</w:t>
      </w:r>
      <w:r w:rsidR="00C32A9B" w:rsidRPr="00C24FD9">
        <w:rPr>
          <w:sz w:val="28"/>
          <w:szCs w:val="28"/>
        </w:rPr>
        <w:t xml:space="preserve"> </w:t>
      </w:r>
      <w:r w:rsidR="00A35686" w:rsidRPr="00C24FD9">
        <w:rPr>
          <w:sz w:val="28"/>
          <w:szCs w:val="28"/>
        </w:rPr>
        <w:t>405 747</w:t>
      </w:r>
      <w:r w:rsidR="00C32A9B" w:rsidRPr="00C24FD9">
        <w:rPr>
          <w:sz w:val="28"/>
          <w:szCs w:val="28"/>
        </w:rPr>
        <w:t xml:space="preserve"> грн.,  </w:t>
      </w:r>
      <w:r w:rsidR="000018C7" w:rsidRPr="00C24FD9">
        <w:rPr>
          <w:sz w:val="28"/>
          <w:szCs w:val="28"/>
        </w:rPr>
        <w:t>при запланованих п</w:t>
      </w:r>
      <w:r w:rsidR="000018C7" w:rsidRPr="00CD09AA">
        <w:rPr>
          <w:sz w:val="28"/>
          <w:szCs w:val="28"/>
        </w:rPr>
        <w:t xml:space="preserve">ризначеннях </w:t>
      </w:r>
      <w:r w:rsidR="00A35686" w:rsidRPr="00CD09AA">
        <w:rPr>
          <w:sz w:val="28"/>
          <w:szCs w:val="28"/>
        </w:rPr>
        <w:t>491 440</w:t>
      </w:r>
      <w:r w:rsidR="000018C7" w:rsidRPr="00CD09AA">
        <w:rPr>
          <w:sz w:val="28"/>
          <w:szCs w:val="28"/>
        </w:rPr>
        <w:t xml:space="preserve"> грн</w:t>
      </w:r>
      <w:r w:rsidR="00391845" w:rsidRPr="00CD09AA">
        <w:rPr>
          <w:sz w:val="28"/>
          <w:szCs w:val="28"/>
        </w:rPr>
        <w:t>.</w:t>
      </w:r>
    </w:p>
    <w:p w14:paraId="012B9DFB" w14:textId="77777777" w:rsidR="003220EE" w:rsidRPr="00CD09AA" w:rsidRDefault="003220EE" w:rsidP="00C129A5">
      <w:pPr>
        <w:pStyle w:val="20"/>
        <w:ind w:firstLine="720"/>
        <w:rPr>
          <w:b/>
          <w:sz w:val="28"/>
          <w:szCs w:val="28"/>
        </w:rPr>
      </w:pPr>
    </w:p>
    <w:p w14:paraId="015844AF" w14:textId="77777777" w:rsidR="003220EE" w:rsidRPr="00CD09AA" w:rsidRDefault="003220EE" w:rsidP="003220EE">
      <w:pPr>
        <w:pStyle w:val="20"/>
        <w:numPr>
          <w:ilvl w:val="0"/>
          <w:numId w:val="6"/>
        </w:numPr>
        <w:jc w:val="center"/>
        <w:rPr>
          <w:b/>
          <w:sz w:val="28"/>
          <w:szCs w:val="28"/>
        </w:rPr>
      </w:pPr>
      <w:r w:rsidRPr="00CD09AA">
        <w:rPr>
          <w:b/>
          <w:sz w:val="28"/>
          <w:szCs w:val="28"/>
        </w:rPr>
        <w:t xml:space="preserve">   Організація та проведення громадських робіт</w:t>
      </w:r>
    </w:p>
    <w:p w14:paraId="324F9E48" w14:textId="77777777" w:rsidR="003220EE" w:rsidRPr="00CD09AA" w:rsidRDefault="003220EE" w:rsidP="003220EE">
      <w:pPr>
        <w:pStyle w:val="af7"/>
        <w:ind w:left="0" w:firstLine="720"/>
        <w:jc w:val="both"/>
        <w:rPr>
          <w:bCs/>
        </w:rPr>
      </w:pPr>
      <w:r w:rsidRPr="00CD09AA">
        <w:t xml:space="preserve">Для проведення громадських робіт у 2025 році було передбачено кошти в сумі 210 424 грн.,  видатки проведено в загальній сумі 210 368 грн.,  з яких по загальному фонду – 105 184 грн.,  по спеціальному фонду – 105 184 грн.  До громадських робіт було залучено </w:t>
      </w:r>
      <w:r w:rsidRPr="00CD09AA">
        <w:rPr>
          <w:color w:val="000000"/>
        </w:rPr>
        <w:t>22</w:t>
      </w:r>
      <w:r w:rsidRPr="00CD09AA">
        <w:t xml:space="preserve"> особи.  Видатки проводились в рамках виконання заходів п</w:t>
      </w:r>
      <w:r w:rsidRPr="00CD09AA">
        <w:rPr>
          <w:bCs/>
        </w:rPr>
        <w:t>рограми зайнятості населення Хорольської міської ради Лубенського району Полтавської області на 2025-2027 роки.</w:t>
      </w:r>
    </w:p>
    <w:p w14:paraId="3377F1AE" w14:textId="77777777" w:rsidR="00910839" w:rsidRPr="00CD09AA" w:rsidRDefault="00910839" w:rsidP="00910839">
      <w:pPr>
        <w:pStyle w:val="20"/>
        <w:ind w:firstLine="720"/>
        <w:rPr>
          <w:b/>
          <w:sz w:val="28"/>
          <w:szCs w:val="28"/>
        </w:rPr>
      </w:pPr>
    </w:p>
    <w:p w14:paraId="1B7F7046" w14:textId="77777777" w:rsidR="00C129A5" w:rsidRPr="00CD09AA" w:rsidRDefault="00C129A5" w:rsidP="00C129A5">
      <w:pPr>
        <w:pStyle w:val="20"/>
        <w:jc w:val="center"/>
        <w:rPr>
          <w:b/>
          <w:sz w:val="28"/>
          <w:szCs w:val="28"/>
        </w:rPr>
      </w:pPr>
      <w:r w:rsidRPr="00CD09AA">
        <w:rPr>
          <w:b/>
          <w:sz w:val="28"/>
          <w:szCs w:val="28"/>
        </w:rPr>
        <w:t>3240   Інші заклади та заходи</w:t>
      </w:r>
    </w:p>
    <w:p w14:paraId="0302F747" w14:textId="77777777" w:rsidR="00FA0354" w:rsidRPr="00CD09AA" w:rsidRDefault="006E3375" w:rsidP="00C129A5">
      <w:pPr>
        <w:ind w:firstLine="644"/>
        <w:jc w:val="both"/>
        <w:rPr>
          <w:sz w:val="28"/>
          <w:szCs w:val="28"/>
        </w:rPr>
      </w:pPr>
      <w:r w:rsidRPr="00CD09AA">
        <w:rPr>
          <w:sz w:val="28"/>
          <w:szCs w:val="28"/>
        </w:rPr>
        <w:t>За 202</w:t>
      </w:r>
      <w:r w:rsidR="00A3159E" w:rsidRPr="00CD09AA">
        <w:rPr>
          <w:sz w:val="28"/>
          <w:szCs w:val="28"/>
        </w:rPr>
        <w:t>5</w:t>
      </w:r>
      <w:r w:rsidRPr="00CD09AA">
        <w:rPr>
          <w:sz w:val="28"/>
          <w:szCs w:val="28"/>
        </w:rPr>
        <w:t xml:space="preserve"> рік видатки на інші заходи соціального</w:t>
      </w:r>
      <w:r w:rsidR="00FA0354" w:rsidRPr="00CD09AA">
        <w:rPr>
          <w:sz w:val="28"/>
          <w:szCs w:val="28"/>
        </w:rPr>
        <w:t xml:space="preserve"> захисту по загальному фонду </w:t>
      </w:r>
      <w:r w:rsidR="00E464F7" w:rsidRPr="00CD09AA">
        <w:rPr>
          <w:bCs/>
          <w:sz w:val="28"/>
          <w:szCs w:val="28"/>
          <w:lang w:val="ru-RU"/>
        </w:rPr>
        <w:t>п</w:t>
      </w:r>
      <w:r w:rsidR="00E464F7" w:rsidRPr="00CD09AA">
        <w:rPr>
          <w:sz w:val="28"/>
          <w:szCs w:val="28"/>
        </w:rPr>
        <w:t>роведено видатки</w:t>
      </w:r>
      <w:r w:rsidR="00FA0354" w:rsidRPr="00CD09AA">
        <w:rPr>
          <w:sz w:val="28"/>
          <w:szCs w:val="28"/>
        </w:rPr>
        <w:t xml:space="preserve"> в загальній сумі </w:t>
      </w:r>
      <w:r w:rsidR="00E220BC" w:rsidRPr="00CD09AA">
        <w:rPr>
          <w:sz w:val="28"/>
          <w:szCs w:val="28"/>
        </w:rPr>
        <w:t>14 343 758</w:t>
      </w:r>
      <w:r w:rsidR="00FA0354" w:rsidRPr="00CD09AA">
        <w:rPr>
          <w:sz w:val="28"/>
          <w:szCs w:val="28"/>
        </w:rPr>
        <w:t xml:space="preserve"> грн.,  при планових призначеннях на рік  </w:t>
      </w:r>
      <w:r w:rsidR="00E220BC" w:rsidRPr="00CD09AA">
        <w:rPr>
          <w:sz w:val="28"/>
          <w:szCs w:val="28"/>
        </w:rPr>
        <w:t>16 353 056</w:t>
      </w:r>
      <w:r w:rsidR="00FA0354" w:rsidRPr="00CD09AA">
        <w:rPr>
          <w:sz w:val="28"/>
          <w:szCs w:val="28"/>
        </w:rPr>
        <w:t xml:space="preserve"> грн.</w:t>
      </w:r>
    </w:p>
    <w:p w14:paraId="23D4FF5A" w14:textId="77777777" w:rsidR="00C129A5" w:rsidRPr="00CD09AA" w:rsidRDefault="006E3375" w:rsidP="00C129A5">
      <w:pPr>
        <w:ind w:firstLine="644"/>
        <w:jc w:val="both"/>
        <w:rPr>
          <w:sz w:val="28"/>
          <w:szCs w:val="28"/>
        </w:rPr>
      </w:pPr>
      <w:r w:rsidRPr="00CD09AA">
        <w:rPr>
          <w:sz w:val="28"/>
          <w:szCs w:val="28"/>
        </w:rPr>
        <w:t xml:space="preserve"> </w:t>
      </w:r>
      <w:r w:rsidR="00C129A5" w:rsidRPr="00CD09AA">
        <w:rPr>
          <w:sz w:val="28"/>
          <w:szCs w:val="28"/>
        </w:rPr>
        <w:t>На виконання п</w:t>
      </w:r>
      <w:r w:rsidR="00C129A5" w:rsidRPr="00CD09AA">
        <w:rPr>
          <w:bCs/>
          <w:sz w:val="28"/>
          <w:szCs w:val="28"/>
          <w:lang w:val="ru-RU"/>
        </w:rPr>
        <w:t xml:space="preserve">рограми «Турбота» </w:t>
      </w:r>
      <w:r w:rsidR="00C129A5" w:rsidRPr="00CD09AA">
        <w:rPr>
          <w:bCs/>
          <w:sz w:val="28"/>
          <w:szCs w:val="28"/>
        </w:rPr>
        <w:t>Хорольської міської ради Лубенського району Полтавської обл</w:t>
      </w:r>
      <w:r w:rsidR="00C129A5" w:rsidRPr="00CD09AA">
        <w:rPr>
          <w:bCs/>
          <w:sz w:val="28"/>
          <w:szCs w:val="28"/>
          <w:lang w:val="ru-RU"/>
        </w:rPr>
        <w:t>асті на 202</w:t>
      </w:r>
      <w:r w:rsidR="00E220BC" w:rsidRPr="00CD09AA">
        <w:rPr>
          <w:bCs/>
          <w:sz w:val="28"/>
          <w:szCs w:val="28"/>
          <w:lang w:val="ru-RU"/>
        </w:rPr>
        <w:t>5</w:t>
      </w:r>
      <w:r w:rsidR="00534BDE" w:rsidRPr="00CD09AA">
        <w:rPr>
          <w:bCs/>
          <w:sz w:val="28"/>
          <w:szCs w:val="28"/>
          <w:lang w:val="ru-RU"/>
        </w:rPr>
        <w:t>-202</w:t>
      </w:r>
      <w:r w:rsidR="00E220BC" w:rsidRPr="00CD09AA">
        <w:rPr>
          <w:bCs/>
          <w:sz w:val="28"/>
          <w:szCs w:val="28"/>
          <w:lang w:val="ru-RU"/>
        </w:rPr>
        <w:t>7</w:t>
      </w:r>
      <w:r w:rsidR="00534BDE" w:rsidRPr="00CD09AA">
        <w:rPr>
          <w:bCs/>
          <w:sz w:val="28"/>
          <w:szCs w:val="28"/>
          <w:lang w:val="ru-RU"/>
        </w:rPr>
        <w:t xml:space="preserve"> роки </w:t>
      </w:r>
      <w:r w:rsidR="00E464F7" w:rsidRPr="00CD09AA">
        <w:rPr>
          <w:sz w:val="28"/>
          <w:szCs w:val="28"/>
        </w:rPr>
        <w:t>використано</w:t>
      </w:r>
      <w:r w:rsidR="00C129A5" w:rsidRPr="00CD09AA">
        <w:rPr>
          <w:sz w:val="28"/>
          <w:szCs w:val="28"/>
        </w:rPr>
        <w:t xml:space="preserve"> </w:t>
      </w:r>
      <w:r w:rsidR="00F12101" w:rsidRPr="00CD09AA">
        <w:rPr>
          <w:sz w:val="28"/>
          <w:szCs w:val="28"/>
        </w:rPr>
        <w:t>9 456 278</w:t>
      </w:r>
      <w:r w:rsidR="00C129A5" w:rsidRPr="00CD09AA">
        <w:rPr>
          <w:sz w:val="28"/>
          <w:szCs w:val="28"/>
        </w:rPr>
        <w:t xml:space="preserve"> грн.,    в тім числі:</w:t>
      </w:r>
    </w:p>
    <w:p w14:paraId="3D54E365" w14:textId="77777777" w:rsidR="00FA0354" w:rsidRPr="00CD09AA" w:rsidRDefault="00FA0354" w:rsidP="00FA0354">
      <w:pPr>
        <w:numPr>
          <w:ilvl w:val="0"/>
          <w:numId w:val="2"/>
        </w:numPr>
        <w:jc w:val="both"/>
        <w:rPr>
          <w:sz w:val="28"/>
          <w:szCs w:val="28"/>
        </w:rPr>
      </w:pPr>
      <w:r w:rsidRPr="00CD09AA">
        <w:rPr>
          <w:sz w:val="28"/>
          <w:szCs w:val="28"/>
        </w:rPr>
        <w:t xml:space="preserve">на надання матеріальної допомоги громадянам, які опинилися в складних життєвих обставинах та іншим категоріям громадян </w:t>
      </w:r>
      <w:r w:rsidR="00E220BC" w:rsidRPr="00CD09AA">
        <w:rPr>
          <w:sz w:val="28"/>
          <w:szCs w:val="28"/>
        </w:rPr>
        <w:t>3 237 000</w:t>
      </w:r>
      <w:r w:rsidRPr="00CD09AA">
        <w:rPr>
          <w:sz w:val="28"/>
          <w:szCs w:val="28"/>
        </w:rPr>
        <w:t xml:space="preserve"> грн. (</w:t>
      </w:r>
      <w:r w:rsidR="00E220BC" w:rsidRPr="00CD09AA">
        <w:rPr>
          <w:sz w:val="28"/>
          <w:szCs w:val="28"/>
        </w:rPr>
        <w:t>570</w:t>
      </w:r>
      <w:r w:rsidRPr="00CD09AA">
        <w:rPr>
          <w:sz w:val="28"/>
          <w:szCs w:val="28"/>
        </w:rPr>
        <w:t xml:space="preserve"> особам);</w:t>
      </w:r>
    </w:p>
    <w:p w14:paraId="7CA47BA8" w14:textId="77777777" w:rsidR="00FA0354" w:rsidRPr="00CD09AA" w:rsidRDefault="00FA0354" w:rsidP="00FA0354">
      <w:pPr>
        <w:numPr>
          <w:ilvl w:val="0"/>
          <w:numId w:val="2"/>
        </w:numPr>
        <w:jc w:val="both"/>
        <w:rPr>
          <w:sz w:val="28"/>
          <w:szCs w:val="28"/>
        </w:rPr>
      </w:pPr>
      <w:r w:rsidRPr="00CD09AA">
        <w:rPr>
          <w:sz w:val="28"/>
          <w:szCs w:val="28"/>
        </w:rPr>
        <w:t xml:space="preserve">на надання одноразової матеріальної допомоги на поховання </w:t>
      </w:r>
      <w:r w:rsidR="00CB4C67" w:rsidRPr="00CD09AA">
        <w:rPr>
          <w:sz w:val="28"/>
          <w:szCs w:val="28"/>
        </w:rPr>
        <w:t>206 778</w:t>
      </w:r>
      <w:r w:rsidRPr="00CD09AA">
        <w:rPr>
          <w:sz w:val="28"/>
          <w:szCs w:val="28"/>
        </w:rPr>
        <w:t xml:space="preserve"> грн (</w:t>
      </w:r>
      <w:r w:rsidR="00F91B20" w:rsidRPr="00CD09AA">
        <w:rPr>
          <w:sz w:val="28"/>
          <w:szCs w:val="28"/>
        </w:rPr>
        <w:t>3</w:t>
      </w:r>
      <w:r w:rsidR="00CB4C67" w:rsidRPr="00CD09AA">
        <w:rPr>
          <w:sz w:val="28"/>
          <w:szCs w:val="28"/>
        </w:rPr>
        <w:t>9</w:t>
      </w:r>
      <w:r w:rsidRPr="00CD09AA">
        <w:rPr>
          <w:sz w:val="28"/>
          <w:szCs w:val="28"/>
        </w:rPr>
        <w:t xml:space="preserve"> особам);</w:t>
      </w:r>
    </w:p>
    <w:p w14:paraId="4D28DC02" w14:textId="77777777" w:rsidR="00F91B20" w:rsidRPr="00CD09AA" w:rsidRDefault="00F91B20" w:rsidP="00FA0354">
      <w:pPr>
        <w:numPr>
          <w:ilvl w:val="0"/>
          <w:numId w:val="2"/>
        </w:numPr>
        <w:jc w:val="both"/>
        <w:rPr>
          <w:sz w:val="28"/>
          <w:szCs w:val="28"/>
        </w:rPr>
      </w:pPr>
      <w:r w:rsidRPr="00CD09AA">
        <w:rPr>
          <w:sz w:val="28"/>
          <w:szCs w:val="28"/>
        </w:rPr>
        <w:t xml:space="preserve">на надання одноразової матеріальної допомоги громадянам,  що постраждали внаслідок Чорнобильської катастрофи </w:t>
      </w:r>
      <w:r w:rsidR="00F3285A" w:rsidRPr="00CD09AA">
        <w:rPr>
          <w:sz w:val="28"/>
          <w:szCs w:val="28"/>
        </w:rPr>
        <w:t>1 387 500</w:t>
      </w:r>
      <w:r w:rsidRPr="00CD09AA">
        <w:rPr>
          <w:sz w:val="28"/>
          <w:szCs w:val="28"/>
        </w:rPr>
        <w:t xml:space="preserve"> грн (5</w:t>
      </w:r>
      <w:r w:rsidR="00F3285A" w:rsidRPr="00CD09AA">
        <w:rPr>
          <w:sz w:val="28"/>
          <w:szCs w:val="28"/>
        </w:rPr>
        <w:t>5</w:t>
      </w:r>
      <w:r w:rsidRPr="00CD09AA">
        <w:rPr>
          <w:sz w:val="28"/>
          <w:szCs w:val="28"/>
        </w:rPr>
        <w:t>5 ос</w:t>
      </w:r>
      <w:r w:rsidR="00F3285A" w:rsidRPr="00CD09AA">
        <w:rPr>
          <w:sz w:val="28"/>
          <w:szCs w:val="28"/>
        </w:rPr>
        <w:t>обам</w:t>
      </w:r>
      <w:r w:rsidRPr="00CD09AA">
        <w:rPr>
          <w:sz w:val="28"/>
          <w:szCs w:val="28"/>
        </w:rPr>
        <w:t>);</w:t>
      </w:r>
    </w:p>
    <w:p w14:paraId="338D1BDC" w14:textId="77777777" w:rsidR="00FA0354" w:rsidRPr="00CD09AA" w:rsidRDefault="00FA0354" w:rsidP="00FA0354">
      <w:pPr>
        <w:numPr>
          <w:ilvl w:val="0"/>
          <w:numId w:val="2"/>
        </w:numPr>
        <w:jc w:val="both"/>
        <w:rPr>
          <w:sz w:val="28"/>
          <w:szCs w:val="28"/>
        </w:rPr>
      </w:pPr>
      <w:r w:rsidRPr="00CD09AA">
        <w:rPr>
          <w:sz w:val="28"/>
          <w:szCs w:val="28"/>
        </w:rPr>
        <w:t xml:space="preserve">на надання </w:t>
      </w:r>
      <w:r w:rsidR="00F3285A" w:rsidRPr="00CD09AA">
        <w:rPr>
          <w:sz w:val="28"/>
          <w:szCs w:val="28"/>
        </w:rPr>
        <w:t>одноразової матеріальної допомоги породіллям,  які народили дітей у пологовому відділення КНП «Хорольська міська лікарня» 4 470 000 грн</w:t>
      </w:r>
      <w:r w:rsidRPr="00CD09AA">
        <w:rPr>
          <w:sz w:val="28"/>
          <w:szCs w:val="28"/>
        </w:rPr>
        <w:t xml:space="preserve"> (</w:t>
      </w:r>
      <w:r w:rsidR="00F3285A" w:rsidRPr="00CD09AA">
        <w:rPr>
          <w:sz w:val="28"/>
          <w:szCs w:val="28"/>
        </w:rPr>
        <w:t>133 особам</w:t>
      </w:r>
      <w:r w:rsidRPr="00CD09AA">
        <w:rPr>
          <w:sz w:val="28"/>
          <w:szCs w:val="28"/>
        </w:rPr>
        <w:t>);</w:t>
      </w:r>
    </w:p>
    <w:p w14:paraId="47728650" w14:textId="77777777" w:rsidR="00FA0354" w:rsidRPr="00CD09AA" w:rsidRDefault="00FA0354" w:rsidP="00FA0354">
      <w:pPr>
        <w:numPr>
          <w:ilvl w:val="0"/>
          <w:numId w:val="2"/>
        </w:numPr>
        <w:jc w:val="both"/>
        <w:rPr>
          <w:sz w:val="28"/>
          <w:szCs w:val="28"/>
        </w:rPr>
      </w:pPr>
      <w:r w:rsidRPr="00CD09AA">
        <w:rPr>
          <w:sz w:val="28"/>
          <w:szCs w:val="28"/>
        </w:rPr>
        <w:t xml:space="preserve">на підвезення до Лубенського міського центру комплексної реабілітації  дітей-інвалідів у супроводі батьків </w:t>
      </w:r>
      <w:r w:rsidR="00F12101" w:rsidRPr="00CD09AA">
        <w:rPr>
          <w:sz w:val="28"/>
          <w:szCs w:val="28"/>
        </w:rPr>
        <w:t>105 000</w:t>
      </w:r>
      <w:r w:rsidRPr="00CD09AA">
        <w:rPr>
          <w:sz w:val="28"/>
          <w:szCs w:val="28"/>
        </w:rPr>
        <w:t xml:space="preserve"> грн (</w:t>
      </w:r>
      <w:r w:rsidR="00F12101" w:rsidRPr="00CD09AA">
        <w:rPr>
          <w:sz w:val="28"/>
          <w:szCs w:val="28"/>
        </w:rPr>
        <w:t>10 дітей</w:t>
      </w:r>
      <w:r w:rsidRPr="00CD09AA">
        <w:rPr>
          <w:sz w:val="28"/>
          <w:szCs w:val="28"/>
        </w:rPr>
        <w:t>)</w:t>
      </w:r>
      <w:r w:rsidR="00F12101" w:rsidRPr="00CD09AA">
        <w:rPr>
          <w:sz w:val="28"/>
          <w:szCs w:val="28"/>
        </w:rPr>
        <w:t>;</w:t>
      </w:r>
    </w:p>
    <w:p w14:paraId="0F97782B" w14:textId="77777777" w:rsidR="00F12101" w:rsidRPr="00CD09AA" w:rsidRDefault="00F12101" w:rsidP="00FA0354">
      <w:pPr>
        <w:numPr>
          <w:ilvl w:val="0"/>
          <w:numId w:val="2"/>
        </w:numPr>
        <w:jc w:val="both"/>
        <w:rPr>
          <w:sz w:val="28"/>
          <w:szCs w:val="28"/>
        </w:rPr>
      </w:pPr>
      <w:r w:rsidRPr="00CD09AA">
        <w:rPr>
          <w:sz w:val="28"/>
          <w:szCs w:val="28"/>
        </w:rPr>
        <w:t>на надання одноразової грошової допомоги дитячому будинку сімейного типу 50 000 грн.</w:t>
      </w:r>
    </w:p>
    <w:p w14:paraId="40E9B993" w14:textId="77777777" w:rsidR="00F12101" w:rsidRPr="00CD09AA" w:rsidRDefault="00F12101" w:rsidP="00F12101">
      <w:pPr>
        <w:ind w:left="284" w:firstLine="360"/>
        <w:jc w:val="both"/>
        <w:rPr>
          <w:sz w:val="28"/>
          <w:szCs w:val="28"/>
        </w:rPr>
      </w:pPr>
      <w:r w:rsidRPr="00CD09AA">
        <w:rPr>
          <w:sz w:val="28"/>
          <w:szCs w:val="28"/>
        </w:rPr>
        <w:t xml:space="preserve">  </w:t>
      </w:r>
      <w:r w:rsidR="007D73B8" w:rsidRPr="00CD09AA">
        <w:rPr>
          <w:sz w:val="28"/>
          <w:szCs w:val="28"/>
        </w:rPr>
        <w:t>На виконання Комплексної п</w:t>
      </w:r>
      <w:r w:rsidR="007D73B8" w:rsidRPr="00CD09AA">
        <w:rPr>
          <w:bCs/>
          <w:sz w:val="28"/>
          <w:szCs w:val="28"/>
          <w:lang w:val="ru-RU"/>
        </w:rPr>
        <w:t xml:space="preserve">рограми підтримки військовослужбовців,  що брали (беруть) участь у захисті безпеки населення та інтересів держави у зв’язку з військовою агресією Російської Федерації проти України,  членів їх сімей та членів сімей загиблих (померлих) Захисників і Захисниць України  </w:t>
      </w:r>
      <w:r w:rsidR="007D73B8" w:rsidRPr="00CD09AA">
        <w:rPr>
          <w:bCs/>
          <w:sz w:val="28"/>
          <w:szCs w:val="28"/>
        </w:rPr>
        <w:t>Хорольської міської ради Лубенського району Полтавської обл</w:t>
      </w:r>
      <w:r w:rsidR="007D73B8" w:rsidRPr="00CD09AA">
        <w:rPr>
          <w:bCs/>
          <w:sz w:val="28"/>
          <w:szCs w:val="28"/>
          <w:lang w:val="ru-RU"/>
        </w:rPr>
        <w:t>асті на 202</w:t>
      </w:r>
      <w:r w:rsidRPr="00CD09AA">
        <w:rPr>
          <w:bCs/>
          <w:sz w:val="28"/>
          <w:szCs w:val="28"/>
          <w:lang w:val="ru-RU"/>
        </w:rPr>
        <w:t>5</w:t>
      </w:r>
      <w:r w:rsidR="007D73B8" w:rsidRPr="00CD09AA">
        <w:rPr>
          <w:bCs/>
          <w:sz w:val="28"/>
          <w:szCs w:val="28"/>
          <w:lang w:val="ru-RU"/>
        </w:rPr>
        <w:t>-202</w:t>
      </w:r>
      <w:r w:rsidRPr="00CD09AA">
        <w:rPr>
          <w:bCs/>
          <w:sz w:val="28"/>
          <w:szCs w:val="28"/>
          <w:lang w:val="ru-RU"/>
        </w:rPr>
        <w:t>7</w:t>
      </w:r>
      <w:r w:rsidR="007D73B8" w:rsidRPr="00CD09AA">
        <w:rPr>
          <w:bCs/>
          <w:sz w:val="28"/>
          <w:szCs w:val="28"/>
          <w:lang w:val="ru-RU"/>
        </w:rPr>
        <w:t xml:space="preserve"> роки </w:t>
      </w:r>
      <w:r w:rsidR="007D73B8" w:rsidRPr="00CD09AA">
        <w:rPr>
          <w:sz w:val="28"/>
          <w:szCs w:val="28"/>
        </w:rPr>
        <w:t xml:space="preserve">використано </w:t>
      </w:r>
      <w:r w:rsidR="001B29FD" w:rsidRPr="00CD09AA">
        <w:rPr>
          <w:sz w:val="28"/>
          <w:szCs w:val="28"/>
        </w:rPr>
        <w:t>4 887 480</w:t>
      </w:r>
      <w:r w:rsidRPr="00CD09AA">
        <w:rPr>
          <w:sz w:val="28"/>
          <w:szCs w:val="28"/>
        </w:rPr>
        <w:t xml:space="preserve"> грн в тім числі:</w:t>
      </w:r>
    </w:p>
    <w:p w14:paraId="61811FD5" w14:textId="77777777" w:rsidR="00F12101" w:rsidRPr="00CD09AA" w:rsidRDefault="00F12101" w:rsidP="00F12101">
      <w:pPr>
        <w:numPr>
          <w:ilvl w:val="0"/>
          <w:numId w:val="2"/>
        </w:numPr>
        <w:jc w:val="both"/>
        <w:rPr>
          <w:sz w:val="28"/>
          <w:szCs w:val="28"/>
        </w:rPr>
      </w:pPr>
      <w:r w:rsidRPr="00CD09AA">
        <w:rPr>
          <w:sz w:val="28"/>
          <w:szCs w:val="28"/>
        </w:rPr>
        <w:t>на надання одноразової матеріальної допомоги мобілізованим військовослужбовцям відповідно до Указу Президента України від 24.02.2022 року № 69/2022 «Про загальну мобілізацію» 1 195 000 грн (239 військовим);</w:t>
      </w:r>
    </w:p>
    <w:p w14:paraId="31AF09A5" w14:textId="77777777" w:rsidR="00F12101" w:rsidRPr="00CD09AA" w:rsidRDefault="00F12101" w:rsidP="00F12101">
      <w:pPr>
        <w:numPr>
          <w:ilvl w:val="0"/>
          <w:numId w:val="2"/>
        </w:numPr>
        <w:jc w:val="both"/>
        <w:rPr>
          <w:sz w:val="28"/>
          <w:szCs w:val="28"/>
        </w:rPr>
      </w:pPr>
      <w:r w:rsidRPr="00CD09AA">
        <w:rPr>
          <w:sz w:val="28"/>
          <w:szCs w:val="28"/>
        </w:rPr>
        <w:t xml:space="preserve">на виплату одноразової грошової допомоги особам,  які отримали поранення,  контузії та  каліцтва під час захисту </w:t>
      </w:r>
      <w:r w:rsidRPr="00CD09AA">
        <w:rPr>
          <w:bCs/>
          <w:sz w:val="28"/>
          <w:szCs w:val="28"/>
        </w:rPr>
        <w:t xml:space="preserve">безпеки населення та інтересів держави у зв’язку з військовою агресією </w:t>
      </w:r>
      <w:r w:rsidRPr="00CD09AA">
        <w:rPr>
          <w:bCs/>
          <w:sz w:val="28"/>
          <w:szCs w:val="28"/>
          <w:lang w:val="ru-RU"/>
        </w:rPr>
        <w:t>Російської Федерації проти України 3025 000 грн (97 особам,  з яких 9-ти веранам,  які втратили кінцівки та пересуваються у візках 1 800 000 грн);</w:t>
      </w:r>
    </w:p>
    <w:p w14:paraId="2311BB8F" w14:textId="77777777" w:rsidR="00C02EEB" w:rsidRPr="00CD09AA" w:rsidRDefault="00C02EEB" w:rsidP="00C02EEB">
      <w:pPr>
        <w:numPr>
          <w:ilvl w:val="0"/>
          <w:numId w:val="2"/>
        </w:numPr>
        <w:jc w:val="both"/>
        <w:rPr>
          <w:sz w:val="28"/>
          <w:szCs w:val="28"/>
        </w:rPr>
      </w:pPr>
      <w:r w:rsidRPr="00CD09AA">
        <w:rPr>
          <w:sz w:val="28"/>
          <w:szCs w:val="28"/>
        </w:rPr>
        <w:t>на надання одноразової матеріальної допомоги дітям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 150 000 грн (15 особам);</w:t>
      </w:r>
    </w:p>
    <w:p w14:paraId="7A5534C3" w14:textId="77777777" w:rsidR="00C02EEB" w:rsidRPr="00CD09AA" w:rsidRDefault="00C02EEB" w:rsidP="00C02EEB">
      <w:pPr>
        <w:numPr>
          <w:ilvl w:val="0"/>
          <w:numId w:val="2"/>
        </w:numPr>
        <w:jc w:val="both"/>
        <w:rPr>
          <w:sz w:val="28"/>
          <w:szCs w:val="28"/>
        </w:rPr>
      </w:pPr>
      <w:r w:rsidRPr="00CD09AA">
        <w:rPr>
          <w:sz w:val="28"/>
          <w:szCs w:val="28"/>
        </w:rPr>
        <w:t>на надання одноразової матеріальної допомоги членам сімей двадцяти двох загиблих (померлих) військовослужбовців 250 000 грн (25 сім’ям загиблих військовослужбовців);</w:t>
      </w:r>
    </w:p>
    <w:p w14:paraId="31D6188C" w14:textId="77777777" w:rsidR="00C02EEB" w:rsidRPr="00CD09AA" w:rsidRDefault="00C02EEB" w:rsidP="00C02EEB">
      <w:pPr>
        <w:numPr>
          <w:ilvl w:val="0"/>
          <w:numId w:val="2"/>
        </w:numPr>
        <w:jc w:val="both"/>
        <w:rPr>
          <w:sz w:val="28"/>
          <w:szCs w:val="28"/>
        </w:rPr>
      </w:pPr>
      <w:r w:rsidRPr="00CD09AA">
        <w:rPr>
          <w:sz w:val="28"/>
          <w:szCs w:val="28"/>
        </w:rPr>
        <w:t>на надання грошової допомоги на проведення капітального ремонту власних житлових будинків і квартир осіб,  що мають право на таку пільгу та проживають на території Хорольської міської територіальної громади 30 000 грн (учаснику ліквідації наслідків аварії на ЧАЕС</w:t>
      </w:r>
      <w:r w:rsidR="007640B4" w:rsidRPr="00CD09AA">
        <w:rPr>
          <w:sz w:val="28"/>
          <w:szCs w:val="28"/>
        </w:rPr>
        <w:t>,</w:t>
      </w:r>
      <w:r w:rsidRPr="00CD09AA">
        <w:rPr>
          <w:sz w:val="28"/>
          <w:szCs w:val="28"/>
        </w:rPr>
        <w:t xml:space="preserve"> особі з інвалідністю</w:t>
      </w:r>
      <w:r w:rsidR="007640B4" w:rsidRPr="00CD09AA">
        <w:rPr>
          <w:sz w:val="28"/>
          <w:szCs w:val="28"/>
        </w:rPr>
        <w:t>).</w:t>
      </w:r>
      <w:r w:rsidRPr="00CD09AA">
        <w:rPr>
          <w:sz w:val="28"/>
          <w:szCs w:val="28"/>
        </w:rPr>
        <w:t xml:space="preserve"> </w:t>
      </w:r>
    </w:p>
    <w:p w14:paraId="7D788880" w14:textId="77777777" w:rsidR="00C02EEB" w:rsidRPr="00CD09AA" w:rsidRDefault="001B29FD" w:rsidP="00C02EEB">
      <w:pPr>
        <w:numPr>
          <w:ilvl w:val="0"/>
          <w:numId w:val="2"/>
        </w:numPr>
        <w:jc w:val="both"/>
        <w:rPr>
          <w:sz w:val="28"/>
          <w:szCs w:val="28"/>
        </w:rPr>
      </w:pPr>
      <w:r w:rsidRPr="00CD09AA">
        <w:rPr>
          <w:sz w:val="28"/>
          <w:szCs w:val="28"/>
        </w:rPr>
        <w:t>на проведення санаторно-курортне оздоровлення осіб з числа сімей загиблих захисників України 208 440 грн (8 осіб);</w:t>
      </w:r>
    </w:p>
    <w:p w14:paraId="141987F2" w14:textId="77777777" w:rsidR="001B29FD" w:rsidRPr="00CD09AA" w:rsidRDefault="001B29FD" w:rsidP="00C02EEB">
      <w:pPr>
        <w:numPr>
          <w:ilvl w:val="0"/>
          <w:numId w:val="2"/>
        </w:numPr>
        <w:jc w:val="both"/>
        <w:rPr>
          <w:sz w:val="28"/>
          <w:szCs w:val="28"/>
        </w:rPr>
      </w:pPr>
      <w:r w:rsidRPr="00CD09AA">
        <w:rPr>
          <w:sz w:val="28"/>
          <w:szCs w:val="28"/>
        </w:rPr>
        <w:t>на проведен</w:t>
      </w:r>
      <w:r w:rsidR="00C24FD9" w:rsidRPr="00CD09AA">
        <w:rPr>
          <w:sz w:val="28"/>
          <w:szCs w:val="28"/>
        </w:rPr>
        <w:t>н</w:t>
      </w:r>
      <w:r w:rsidRPr="00CD09AA">
        <w:rPr>
          <w:sz w:val="28"/>
          <w:szCs w:val="28"/>
        </w:rPr>
        <w:t>я заходів із соціального відновлення</w:t>
      </w:r>
      <w:r w:rsidR="007640B4" w:rsidRPr="00CD09AA">
        <w:rPr>
          <w:sz w:val="28"/>
          <w:szCs w:val="28"/>
        </w:rPr>
        <w:t xml:space="preserve"> </w:t>
      </w:r>
      <w:r w:rsidRPr="00CD09AA">
        <w:rPr>
          <w:sz w:val="28"/>
          <w:szCs w:val="28"/>
        </w:rPr>
        <w:t>ветеранів війни та членів їх сімей 29 040 грн (інвалід війни з дружиною).</w:t>
      </w:r>
    </w:p>
    <w:p w14:paraId="328102B1" w14:textId="77777777" w:rsidR="004E17C0" w:rsidRPr="00CD09AA" w:rsidRDefault="004E17C0" w:rsidP="00C129A5">
      <w:pPr>
        <w:pStyle w:val="20"/>
        <w:jc w:val="center"/>
        <w:rPr>
          <w:b/>
          <w:color w:val="FF0000"/>
          <w:sz w:val="28"/>
          <w:szCs w:val="28"/>
          <w:u w:val="single"/>
        </w:rPr>
      </w:pPr>
    </w:p>
    <w:p w14:paraId="1A51077C" w14:textId="77777777" w:rsidR="000E18A2" w:rsidRPr="00CD09AA" w:rsidRDefault="000E18A2" w:rsidP="000E18A2">
      <w:pPr>
        <w:jc w:val="center"/>
        <w:rPr>
          <w:b/>
          <w:sz w:val="28"/>
          <w:szCs w:val="28"/>
        </w:rPr>
      </w:pPr>
      <w:r w:rsidRPr="00CD09AA">
        <w:rPr>
          <w:b/>
          <w:sz w:val="28"/>
          <w:szCs w:val="28"/>
          <w:lang w:val="ru-RU"/>
        </w:rPr>
        <w:t>4000</w:t>
      </w:r>
      <w:r w:rsidRPr="00CD09AA">
        <w:rPr>
          <w:b/>
          <w:sz w:val="28"/>
          <w:szCs w:val="28"/>
        </w:rPr>
        <w:t xml:space="preserve">   КУЛЬТУРА І МИСТЕЦТВО</w:t>
      </w:r>
    </w:p>
    <w:p w14:paraId="3198E8F4" w14:textId="77777777" w:rsidR="000E18A2" w:rsidRPr="00CD09AA" w:rsidRDefault="000E18A2" w:rsidP="000E18A2">
      <w:pPr>
        <w:pStyle w:val="a3"/>
        <w:ind w:firstLine="720"/>
        <w:rPr>
          <w:sz w:val="28"/>
          <w:szCs w:val="28"/>
        </w:rPr>
      </w:pPr>
      <w:r w:rsidRPr="00CD09AA">
        <w:rPr>
          <w:sz w:val="28"/>
          <w:szCs w:val="28"/>
        </w:rPr>
        <w:t xml:space="preserve">Видатки на галузь за 2025 рік склали </w:t>
      </w:r>
      <w:r w:rsidRPr="00CD09AA">
        <w:rPr>
          <w:sz w:val="28"/>
          <w:szCs w:val="28"/>
          <w:lang w:val="ru-RU"/>
        </w:rPr>
        <w:t>23 768 750</w:t>
      </w:r>
      <w:r w:rsidRPr="00CD09AA">
        <w:rPr>
          <w:sz w:val="28"/>
          <w:szCs w:val="28"/>
        </w:rPr>
        <w:t xml:space="preserve"> грн, при уточненому плані </w:t>
      </w:r>
      <w:r w:rsidRPr="00CD09AA">
        <w:rPr>
          <w:sz w:val="28"/>
          <w:szCs w:val="28"/>
          <w:lang w:val="ru-RU"/>
        </w:rPr>
        <w:t>23 839 002</w:t>
      </w:r>
      <w:r w:rsidRPr="00CD09AA">
        <w:rPr>
          <w:sz w:val="28"/>
          <w:szCs w:val="28"/>
        </w:rPr>
        <w:t xml:space="preserve"> грн (99%),  з них по загальному фонду 23 179 819  грн, та 588 931 грн.  по спеціальному.</w:t>
      </w:r>
    </w:p>
    <w:p w14:paraId="522DA85D" w14:textId="77777777" w:rsidR="000E18A2" w:rsidRPr="00CD09AA" w:rsidRDefault="000E18A2" w:rsidP="000E18A2">
      <w:pPr>
        <w:pStyle w:val="a3"/>
        <w:ind w:firstLine="720"/>
        <w:rPr>
          <w:sz w:val="28"/>
          <w:szCs w:val="28"/>
        </w:rPr>
      </w:pPr>
    </w:p>
    <w:p w14:paraId="3CA0DBD1" w14:textId="77777777" w:rsidR="000E18A2" w:rsidRPr="00CD09AA" w:rsidRDefault="000E18A2" w:rsidP="000E18A2">
      <w:pPr>
        <w:pStyle w:val="a3"/>
        <w:ind w:firstLine="720"/>
        <w:jc w:val="center"/>
        <w:rPr>
          <w:b/>
          <w:sz w:val="28"/>
          <w:szCs w:val="28"/>
        </w:rPr>
      </w:pPr>
      <w:r w:rsidRPr="00CD09AA">
        <w:rPr>
          <w:b/>
          <w:sz w:val="28"/>
          <w:szCs w:val="28"/>
        </w:rPr>
        <w:t xml:space="preserve">4030   Забезпечення діяльності бібліотек  </w:t>
      </w:r>
    </w:p>
    <w:p w14:paraId="021DA736" w14:textId="77777777" w:rsidR="000E18A2" w:rsidRPr="00CD09AA" w:rsidRDefault="000E18A2" w:rsidP="000E18A2">
      <w:pPr>
        <w:ind w:firstLine="720"/>
        <w:jc w:val="both"/>
        <w:rPr>
          <w:color w:val="000000"/>
          <w:sz w:val="28"/>
          <w:szCs w:val="28"/>
        </w:rPr>
      </w:pPr>
      <w:r w:rsidRPr="00CD09AA">
        <w:rPr>
          <w:sz w:val="28"/>
          <w:szCs w:val="28"/>
        </w:rPr>
        <w:t>Видатки на забезпечення діяльності бібліотек за 2025 рік при уточнених призначеннях 5 742 272 грн склали 5 742 260 грн (99%). Видатки загального фонду проведено  в сумі 5 331 138 грн,  з них  видатки на виплату заробітної плати з нарахуванням становлять 4 776 875 грн. Н</w:t>
      </w:r>
      <w:r w:rsidRPr="00CD09AA">
        <w:rPr>
          <w:color w:val="000000"/>
          <w:sz w:val="28"/>
          <w:szCs w:val="28"/>
        </w:rPr>
        <w:t xml:space="preserve">а виконання </w:t>
      </w:r>
      <w:r w:rsidRPr="00CD09AA">
        <w:rPr>
          <w:sz w:val="28"/>
          <w:szCs w:val="28"/>
        </w:rPr>
        <w:t>заходів</w:t>
      </w:r>
      <w:r w:rsidRPr="00CD09AA">
        <w:rPr>
          <w:color w:val="FF0000"/>
          <w:sz w:val="28"/>
          <w:szCs w:val="28"/>
        </w:rPr>
        <w:t xml:space="preserve"> </w:t>
      </w:r>
      <w:r w:rsidRPr="00CD09AA">
        <w:rPr>
          <w:sz w:val="28"/>
          <w:szCs w:val="28"/>
        </w:rPr>
        <w:t>к</w:t>
      </w:r>
      <w:r w:rsidRPr="00CD09AA">
        <w:rPr>
          <w:bCs/>
          <w:color w:val="000000"/>
          <w:sz w:val="28"/>
          <w:szCs w:val="28"/>
        </w:rPr>
        <w:t>омплексної програми розвитку культури, туризму та охорони культурної спадщини Хорольської міської ради Лубенського району Полтавської області на 2025-</w:t>
      </w:r>
      <w:r w:rsidRPr="00CD09AA">
        <w:rPr>
          <w:bCs/>
          <w:sz w:val="28"/>
          <w:szCs w:val="28"/>
        </w:rPr>
        <w:t>2027 роки</w:t>
      </w:r>
      <w:r w:rsidRPr="00CD09AA">
        <w:rPr>
          <w:color w:val="000000"/>
          <w:sz w:val="28"/>
          <w:szCs w:val="28"/>
        </w:rPr>
        <w:t xml:space="preserve">  </w:t>
      </w:r>
      <w:r w:rsidRPr="00CD09AA">
        <w:rPr>
          <w:sz w:val="28"/>
          <w:szCs w:val="28"/>
        </w:rPr>
        <w:t xml:space="preserve">на сувеніри за участь у конкурсі  «Кращий читач Хорольщини» в рамках Всеукраїнського конкурсу «Книгоманія» </w:t>
      </w:r>
      <w:r w:rsidR="00FB4A17" w:rsidRPr="00CD09AA">
        <w:rPr>
          <w:sz w:val="28"/>
          <w:szCs w:val="28"/>
        </w:rPr>
        <w:t xml:space="preserve">було використано кошти в сумі </w:t>
      </w:r>
      <w:r w:rsidRPr="00CD09AA">
        <w:rPr>
          <w:sz w:val="28"/>
          <w:szCs w:val="28"/>
        </w:rPr>
        <w:t>5 000 грн.</w:t>
      </w:r>
    </w:p>
    <w:p w14:paraId="46A484A1" w14:textId="77777777" w:rsidR="000E18A2" w:rsidRPr="00CD09AA" w:rsidRDefault="000E18A2" w:rsidP="000E18A2">
      <w:pPr>
        <w:ind w:firstLine="720"/>
        <w:jc w:val="both"/>
        <w:rPr>
          <w:sz w:val="28"/>
          <w:szCs w:val="28"/>
        </w:rPr>
      </w:pPr>
      <w:r w:rsidRPr="00CD09AA">
        <w:rPr>
          <w:color w:val="FF0000"/>
          <w:sz w:val="28"/>
          <w:szCs w:val="28"/>
        </w:rPr>
        <w:t xml:space="preserve">  </w:t>
      </w:r>
      <w:r w:rsidRPr="00CD09AA">
        <w:rPr>
          <w:color w:val="000000"/>
          <w:sz w:val="28"/>
          <w:szCs w:val="28"/>
        </w:rPr>
        <w:t>Видатки спеціального фонду склали 411 121 грн. при планових 411 133 грн.,  з них:</w:t>
      </w:r>
    </w:p>
    <w:p w14:paraId="3080EF4E" w14:textId="77777777" w:rsidR="000E18A2" w:rsidRPr="00CD09AA" w:rsidRDefault="000E18A2" w:rsidP="000E18A2">
      <w:pPr>
        <w:numPr>
          <w:ilvl w:val="0"/>
          <w:numId w:val="2"/>
        </w:numPr>
        <w:jc w:val="both"/>
        <w:rPr>
          <w:color w:val="000000"/>
          <w:sz w:val="28"/>
          <w:szCs w:val="28"/>
        </w:rPr>
      </w:pPr>
      <w:r w:rsidRPr="00CD09AA">
        <w:rPr>
          <w:color w:val="000000"/>
          <w:sz w:val="28"/>
          <w:szCs w:val="28"/>
        </w:rPr>
        <w:t>за рахунок власних надходжень установи від продажу макулатури та металобрухту та за рахунок надходження від платних послуг 6 752 грн. (придбано книги для поповнення бібліотечного фонду, миючі засоби) ;</w:t>
      </w:r>
    </w:p>
    <w:p w14:paraId="5D695382" w14:textId="77777777" w:rsidR="000E18A2" w:rsidRPr="00CD09AA" w:rsidRDefault="000E18A2" w:rsidP="000E18A2">
      <w:pPr>
        <w:numPr>
          <w:ilvl w:val="0"/>
          <w:numId w:val="2"/>
        </w:numPr>
        <w:jc w:val="both"/>
        <w:rPr>
          <w:color w:val="000000"/>
          <w:sz w:val="28"/>
          <w:szCs w:val="28"/>
        </w:rPr>
      </w:pPr>
      <w:r w:rsidRPr="00CD09AA">
        <w:rPr>
          <w:color w:val="000000"/>
          <w:sz w:val="28"/>
          <w:szCs w:val="28"/>
        </w:rPr>
        <w:t xml:space="preserve">надходження у вигляді товаро-матеріальних цінностей на суму 200 420 грн (книги); </w:t>
      </w:r>
    </w:p>
    <w:p w14:paraId="2CB589B4" w14:textId="77777777" w:rsidR="000E18A2" w:rsidRPr="00CD09AA" w:rsidRDefault="000E18A2" w:rsidP="000E18A2">
      <w:pPr>
        <w:numPr>
          <w:ilvl w:val="0"/>
          <w:numId w:val="2"/>
        </w:numPr>
        <w:jc w:val="both"/>
        <w:rPr>
          <w:color w:val="000000"/>
          <w:sz w:val="28"/>
          <w:szCs w:val="28"/>
        </w:rPr>
      </w:pPr>
      <w:r w:rsidRPr="00CD09AA">
        <w:rPr>
          <w:color w:val="000000"/>
          <w:sz w:val="28"/>
          <w:szCs w:val="28"/>
        </w:rPr>
        <w:t>за рахунок бюджету розвитку спеціального фонду 203 949 грн. (</w:t>
      </w:r>
      <w:r w:rsidRPr="00CD09AA">
        <w:rPr>
          <w:sz w:val="28"/>
          <w:szCs w:val="28"/>
        </w:rPr>
        <w:t>придбання проектора з кріпленням, екран, колонка та 2 мікрофони 60 000 грн., придбано меблі на суму 29 961 грн., підписка періодичних видань на 2026 рік 49 988 грн.; на виконання заходів</w:t>
      </w:r>
      <w:r w:rsidRPr="00CD09AA">
        <w:rPr>
          <w:color w:val="FF0000"/>
          <w:sz w:val="28"/>
          <w:szCs w:val="28"/>
        </w:rPr>
        <w:t xml:space="preserve"> </w:t>
      </w:r>
      <w:r w:rsidRPr="00CD09AA">
        <w:rPr>
          <w:sz w:val="28"/>
          <w:szCs w:val="28"/>
        </w:rPr>
        <w:t>к</w:t>
      </w:r>
      <w:r w:rsidRPr="00CD09AA">
        <w:rPr>
          <w:bCs/>
          <w:color w:val="000000"/>
          <w:sz w:val="28"/>
          <w:szCs w:val="28"/>
        </w:rPr>
        <w:t>омплексної програми розвитку культури, туризму та охорони культурної спадщини Хорольської міської ради Лубенського району Полтавської області на 2025-</w:t>
      </w:r>
      <w:r w:rsidRPr="00CD09AA">
        <w:rPr>
          <w:bCs/>
          <w:sz w:val="28"/>
          <w:szCs w:val="28"/>
        </w:rPr>
        <w:t>2027 роки</w:t>
      </w:r>
      <w:r w:rsidRPr="00CD09AA">
        <w:rPr>
          <w:sz w:val="28"/>
          <w:szCs w:val="28"/>
        </w:rPr>
        <w:t xml:space="preserve">  на збірку поезії місцевих авторів «Земле моя, лелечий край» 64 000 грн. </w:t>
      </w:r>
      <w:r w:rsidRPr="00CD09AA">
        <w:rPr>
          <w:color w:val="000000"/>
          <w:sz w:val="28"/>
          <w:szCs w:val="28"/>
        </w:rPr>
        <w:t>)</w:t>
      </w:r>
      <w:r w:rsidR="00FB4A17" w:rsidRPr="00CD09AA">
        <w:rPr>
          <w:color w:val="000000"/>
          <w:sz w:val="28"/>
          <w:szCs w:val="28"/>
        </w:rPr>
        <w:t>.</w:t>
      </w:r>
    </w:p>
    <w:p w14:paraId="4B70924F" w14:textId="77777777" w:rsidR="000E18A2" w:rsidRPr="00CD09AA" w:rsidRDefault="000E18A2" w:rsidP="000E18A2">
      <w:pPr>
        <w:ind w:firstLine="720"/>
        <w:jc w:val="both"/>
        <w:rPr>
          <w:color w:val="000000"/>
          <w:sz w:val="28"/>
          <w:szCs w:val="28"/>
        </w:rPr>
      </w:pPr>
    </w:p>
    <w:p w14:paraId="38A9CB53" w14:textId="77777777" w:rsidR="000E18A2" w:rsidRPr="00CD09AA" w:rsidRDefault="000E18A2" w:rsidP="000E18A2">
      <w:pPr>
        <w:ind w:firstLine="720"/>
        <w:jc w:val="center"/>
        <w:rPr>
          <w:b/>
          <w:sz w:val="28"/>
          <w:szCs w:val="28"/>
        </w:rPr>
      </w:pPr>
      <w:r w:rsidRPr="00CD09AA">
        <w:rPr>
          <w:b/>
          <w:color w:val="000000"/>
          <w:sz w:val="28"/>
          <w:szCs w:val="28"/>
        </w:rPr>
        <w:t xml:space="preserve">4040 </w:t>
      </w:r>
      <w:r w:rsidRPr="00CD09AA">
        <w:rPr>
          <w:b/>
          <w:sz w:val="28"/>
          <w:szCs w:val="28"/>
        </w:rPr>
        <w:t xml:space="preserve">  Забезпечення діяльності музеїв і виставок</w:t>
      </w:r>
    </w:p>
    <w:p w14:paraId="64E9F4D5" w14:textId="77777777" w:rsidR="000E18A2" w:rsidRPr="00CD09AA" w:rsidRDefault="000E18A2" w:rsidP="000E18A2">
      <w:pPr>
        <w:ind w:firstLine="720"/>
        <w:jc w:val="both"/>
        <w:rPr>
          <w:sz w:val="28"/>
          <w:szCs w:val="28"/>
        </w:rPr>
      </w:pPr>
      <w:r w:rsidRPr="00CD09AA">
        <w:rPr>
          <w:sz w:val="28"/>
          <w:szCs w:val="28"/>
        </w:rPr>
        <w:t>Видатки на забезпечення діяльності музеїв та виставок за 2025 рік при уточненому плані 1 347 007 грн. проведено в сумі 1 347 007  грн. (100%),  з них 1 312 600 грн по загальному фонду та 34 407 спеціального фонду. З загальної суми витрат по загальному фонду на виплату заробітної плати з нарахуваннями використано 1 113 367 грн. По спеціальному фонду за рахунок бюджету розвитку придбано меблі на суму 24 900 грн.</w:t>
      </w:r>
      <w:r w:rsidR="001C16DB" w:rsidRPr="00CD09AA">
        <w:rPr>
          <w:sz w:val="28"/>
          <w:szCs w:val="28"/>
        </w:rPr>
        <w:t>, з</w:t>
      </w:r>
      <w:r w:rsidRPr="00CD09AA">
        <w:rPr>
          <w:sz w:val="28"/>
          <w:szCs w:val="28"/>
        </w:rPr>
        <w:t xml:space="preserve">а рахунок коштів отриманих від надання платних послуг </w:t>
      </w:r>
      <w:r w:rsidR="00FB4A17" w:rsidRPr="00CD09AA">
        <w:rPr>
          <w:sz w:val="28"/>
          <w:szCs w:val="28"/>
        </w:rPr>
        <w:t xml:space="preserve">проведено видатки в сумі </w:t>
      </w:r>
      <w:r w:rsidRPr="00CD09AA">
        <w:rPr>
          <w:sz w:val="28"/>
          <w:szCs w:val="28"/>
        </w:rPr>
        <w:t xml:space="preserve">7 407 грн. на бланки для білетів та будматеріали) та отримано ламінатор згідно довідки в натуральній формі на суму 2 100 грн. </w:t>
      </w:r>
    </w:p>
    <w:p w14:paraId="7E628CBB" w14:textId="77777777" w:rsidR="000E18A2" w:rsidRPr="00CD09AA" w:rsidRDefault="000E18A2" w:rsidP="000E18A2">
      <w:pPr>
        <w:ind w:firstLine="720"/>
        <w:jc w:val="both"/>
        <w:rPr>
          <w:sz w:val="28"/>
          <w:szCs w:val="28"/>
        </w:rPr>
      </w:pPr>
    </w:p>
    <w:p w14:paraId="25BDDDB8" w14:textId="77777777" w:rsidR="000E18A2" w:rsidRPr="00CD09AA" w:rsidRDefault="000E18A2" w:rsidP="000E18A2">
      <w:pPr>
        <w:ind w:firstLine="720"/>
        <w:jc w:val="center"/>
        <w:rPr>
          <w:b/>
          <w:sz w:val="28"/>
          <w:szCs w:val="28"/>
        </w:rPr>
      </w:pPr>
      <w:r w:rsidRPr="00CD09AA">
        <w:rPr>
          <w:b/>
          <w:color w:val="000000"/>
          <w:sz w:val="28"/>
          <w:szCs w:val="28"/>
        </w:rPr>
        <w:t>4060</w:t>
      </w:r>
      <w:r w:rsidRPr="00CD09AA">
        <w:rPr>
          <w:b/>
          <w:sz w:val="28"/>
          <w:szCs w:val="28"/>
        </w:rPr>
        <w:t xml:space="preserve">   Забезпечення діяльності палаців і будинків культури, клубів, центрів дозвілля та інших клубних закладів</w:t>
      </w:r>
    </w:p>
    <w:p w14:paraId="7FEF9203" w14:textId="77777777" w:rsidR="001C16DB" w:rsidRPr="00CD09AA" w:rsidRDefault="000E18A2" w:rsidP="000E18A2">
      <w:pPr>
        <w:ind w:firstLine="720"/>
        <w:jc w:val="both"/>
        <w:rPr>
          <w:sz w:val="28"/>
          <w:szCs w:val="28"/>
        </w:rPr>
      </w:pPr>
      <w:r w:rsidRPr="00CD09AA">
        <w:rPr>
          <w:sz w:val="28"/>
          <w:szCs w:val="28"/>
        </w:rPr>
        <w:tab/>
        <w:t xml:space="preserve">Видатки для забезпечення діяльності палаців і будинків культури за 2025 рік склали 13 914 033 грн при уточнених річних призначеннях 13 964 271 грн. (99%).  </w:t>
      </w:r>
    </w:p>
    <w:p w14:paraId="24C189CF" w14:textId="77777777" w:rsidR="000E18A2" w:rsidRPr="00CD09AA" w:rsidRDefault="000E18A2" w:rsidP="000E18A2">
      <w:pPr>
        <w:ind w:firstLine="720"/>
        <w:jc w:val="both"/>
        <w:rPr>
          <w:b/>
          <w:color w:val="FF0000"/>
          <w:sz w:val="28"/>
          <w:szCs w:val="28"/>
        </w:rPr>
      </w:pPr>
      <w:r w:rsidRPr="00CD09AA">
        <w:rPr>
          <w:sz w:val="28"/>
          <w:szCs w:val="28"/>
        </w:rPr>
        <w:t>Видатки загального фонду проведено в сумі 13 770 630 грн.,  з яких на виплату заробітної плати з нарахуваннями використано 11 750 167 грн</w:t>
      </w:r>
      <w:r w:rsidRPr="00CD09AA">
        <w:rPr>
          <w:color w:val="000000"/>
          <w:sz w:val="28"/>
          <w:szCs w:val="28"/>
        </w:rPr>
        <w:t>. В межах бюджетної програми було проведено фінансування  комплексної програми розвитку культури, туризму та охорони культурної спадщини Хорольської міської ради  на суму 287 904 грн</w:t>
      </w:r>
      <w:r w:rsidRPr="00CD09AA">
        <w:rPr>
          <w:color w:val="FF0000"/>
          <w:sz w:val="28"/>
          <w:szCs w:val="28"/>
        </w:rPr>
        <w:t>.</w:t>
      </w:r>
      <w:r w:rsidRPr="00CD09AA">
        <w:rPr>
          <w:b/>
          <w:color w:val="FF0000"/>
          <w:sz w:val="28"/>
          <w:szCs w:val="28"/>
        </w:rPr>
        <w:t xml:space="preserve"> </w:t>
      </w:r>
    </w:p>
    <w:p w14:paraId="2FD08279" w14:textId="77777777" w:rsidR="000E18A2" w:rsidRPr="00CD09AA" w:rsidRDefault="000E18A2" w:rsidP="000E18A2">
      <w:pPr>
        <w:ind w:firstLine="720"/>
        <w:jc w:val="both"/>
        <w:rPr>
          <w:color w:val="000000"/>
          <w:sz w:val="28"/>
          <w:szCs w:val="28"/>
        </w:rPr>
      </w:pPr>
      <w:r w:rsidRPr="00CD09AA">
        <w:rPr>
          <w:color w:val="000000"/>
          <w:sz w:val="28"/>
          <w:szCs w:val="28"/>
        </w:rPr>
        <w:t xml:space="preserve"> </w:t>
      </w:r>
      <w:r w:rsidRPr="00CD09AA">
        <w:rPr>
          <w:sz w:val="28"/>
          <w:szCs w:val="28"/>
        </w:rPr>
        <w:t xml:space="preserve">По спеціальному фонду видатки склали 143 403 грн. при планових </w:t>
      </w:r>
      <w:r w:rsidR="001C16DB" w:rsidRPr="00CD09AA">
        <w:rPr>
          <w:sz w:val="28"/>
          <w:szCs w:val="28"/>
        </w:rPr>
        <w:t xml:space="preserve">                 </w:t>
      </w:r>
      <w:r w:rsidRPr="00CD09AA">
        <w:rPr>
          <w:sz w:val="28"/>
          <w:szCs w:val="28"/>
        </w:rPr>
        <w:t xml:space="preserve">188 987 грн, </w:t>
      </w:r>
      <w:r w:rsidRPr="00CD09AA">
        <w:rPr>
          <w:color w:val="000000"/>
          <w:sz w:val="28"/>
          <w:szCs w:val="28"/>
        </w:rPr>
        <w:t>з них:</w:t>
      </w:r>
    </w:p>
    <w:p w14:paraId="6D2A1F3D" w14:textId="77777777" w:rsidR="000E18A2" w:rsidRPr="00CD09AA" w:rsidRDefault="000E18A2" w:rsidP="000E18A2">
      <w:pPr>
        <w:pStyle w:val="a3"/>
        <w:numPr>
          <w:ilvl w:val="0"/>
          <w:numId w:val="2"/>
        </w:numPr>
        <w:rPr>
          <w:b/>
          <w:color w:val="FF0000"/>
          <w:sz w:val="28"/>
          <w:szCs w:val="28"/>
        </w:rPr>
      </w:pPr>
      <w:r w:rsidRPr="00CD09AA">
        <w:rPr>
          <w:color w:val="000000"/>
          <w:sz w:val="28"/>
          <w:szCs w:val="28"/>
        </w:rPr>
        <w:t xml:space="preserve">за рахунок власних надходжень установи спрямовано </w:t>
      </w:r>
      <w:r w:rsidR="001C16DB" w:rsidRPr="00CD09AA">
        <w:rPr>
          <w:color w:val="000000"/>
          <w:sz w:val="28"/>
          <w:szCs w:val="28"/>
        </w:rPr>
        <w:t xml:space="preserve">46 403 грн </w:t>
      </w:r>
      <w:r w:rsidRPr="00CD09AA">
        <w:rPr>
          <w:color w:val="000000"/>
          <w:sz w:val="28"/>
          <w:szCs w:val="28"/>
        </w:rPr>
        <w:t xml:space="preserve">на </w:t>
      </w:r>
      <w:r w:rsidRPr="00CD09AA">
        <w:rPr>
          <w:sz w:val="28"/>
          <w:szCs w:val="28"/>
        </w:rPr>
        <w:t>придбання будматеріалів, бензину, мікрофонів, пристрою безперебійного живлення, фарби для принтера, студійних навушників</w:t>
      </w:r>
      <w:r w:rsidR="001C16DB" w:rsidRPr="00CD09AA">
        <w:rPr>
          <w:sz w:val="28"/>
          <w:szCs w:val="28"/>
        </w:rPr>
        <w:t xml:space="preserve"> та на оплату</w:t>
      </w:r>
      <w:r w:rsidRPr="00CD09AA">
        <w:rPr>
          <w:sz w:val="28"/>
          <w:szCs w:val="28"/>
        </w:rPr>
        <w:t xml:space="preserve"> технічн</w:t>
      </w:r>
      <w:r w:rsidR="001C16DB" w:rsidRPr="00CD09AA">
        <w:rPr>
          <w:sz w:val="28"/>
          <w:szCs w:val="28"/>
        </w:rPr>
        <w:t xml:space="preserve">ого </w:t>
      </w:r>
      <w:r w:rsidRPr="00CD09AA">
        <w:rPr>
          <w:sz w:val="28"/>
          <w:szCs w:val="28"/>
        </w:rPr>
        <w:t>обслуговування газового лічильника;</w:t>
      </w:r>
      <w:r w:rsidRPr="00CD09AA">
        <w:rPr>
          <w:color w:val="FF0000"/>
          <w:sz w:val="28"/>
          <w:szCs w:val="28"/>
        </w:rPr>
        <w:t xml:space="preserve"> </w:t>
      </w:r>
    </w:p>
    <w:p w14:paraId="03FD6BB6" w14:textId="77777777" w:rsidR="000E18A2" w:rsidRPr="00CD09AA" w:rsidRDefault="000E18A2" w:rsidP="000E18A2">
      <w:pPr>
        <w:pStyle w:val="a3"/>
        <w:numPr>
          <w:ilvl w:val="0"/>
          <w:numId w:val="2"/>
        </w:numPr>
        <w:rPr>
          <w:sz w:val="28"/>
          <w:szCs w:val="28"/>
        </w:rPr>
      </w:pPr>
      <w:r w:rsidRPr="00CD09AA">
        <w:rPr>
          <w:sz w:val="28"/>
          <w:szCs w:val="28"/>
        </w:rPr>
        <w:t>за рахунок коштів бюджету розвитку придбано сценічний одяг, студійні навушники та проектор на кронштейні на загальну суму 97 000 грн.</w:t>
      </w:r>
    </w:p>
    <w:p w14:paraId="2C19E508" w14:textId="77777777" w:rsidR="000E18A2" w:rsidRPr="00CD09AA" w:rsidRDefault="000E18A2" w:rsidP="000E18A2">
      <w:pPr>
        <w:ind w:firstLine="720"/>
        <w:jc w:val="both"/>
        <w:rPr>
          <w:b/>
          <w:sz w:val="28"/>
          <w:szCs w:val="28"/>
        </w:rPr>
      </w:pPr>
    </w:p>
    <w:p w14:paraId="78743B6B" w14:textId="77777777" w:rsidR="000E18A2" w:rsidRPr="00CD09AA" w:rsidRDefault="000E18A2" w:rsidP="000E18A2">
      <w:pPr>
        <w:ind w:firstLine="720"/>
        <w:jc w:val="center"/>
        <w:rPr>
          <w:b/>
          <w:sz w:val="28"/>
          <w:szCs w:val="28"/>
        </w:rPr>
      </w:pPr>
      <w:r w:rsidRPr="00CD09AA">
        <w:rPr>
          <w:b/>
          <w:color w:val="000000"/>
          <w:sz w:val="28"/>
          <w:szCs w:val="28"/>
        </w:rPr>
        <w:t>4081</w:t>
      </w:r>
      <w:r w:rsidRPr="00CD09AA">
        <w:rPr>
          <w:b/>
          <w:sz w:val="28"/>
          <w:szCs w:val="28"/>
        </w:rPr>
        <w:t xml:space="preserve">   Інші заклади та заходи в галузі культури і мистецтва </w:t>
      </w:r>
    </w:p>
    <w:p w14:paraId="1E187E12" w14:textId="77777777" w:rsidR="000E18A2" w:rsidRPr="00CD09AA" w:rsidRDefault="000E18A2" w:rsidP="000E18A2">
      <w:pPr>
        <w:pStyle w:val="a3"/>
        <w:rPr>
          <w:sz w:val="28"/>
          <w:szCs w:val="28"/>
        </w:rPr>
      </w:pPr>
      <w:r w:rsidRPr="00CD09AA">
        <w:rPr>
          <w:sz w:val="28"/>
          <w:szCs w:val="28"/>
        </w:rPr>
        <w:tab/>
        <w:t xml:space="preserve">На забезпечення діяльності інших закладів культури і мистецтва,  зокрема централізованої бухгалтерії,  було передбачено кошти загального фонду в сумі 1 622 714 грн,  видатки проведено на суму 1 622 714 грн.(100%). На виплату заробітної плати з нарахуваннями використано 1 569 466 грн. </w:t>
      </w:r>
    </w:p>
    <w:p w14:paraId="2CA9384E" w14:textId="77777777" w:rsidR="000E18A2" w:rsidRPr="00CD09AA" w:rsidRDefault="000E18A2" w:rsidP="000E18A2">
      <w:pPr>
        <w:rPr>
          <w:sz w:val="28"/>
          <w:szCs w:val="28"/>
        </w:rPr>
      </w:pPr>
    </w:p>
    <w:p w14:paraId="72E1D1EA" w14:textId="77777777" w:rsidR="000E18A2" w:rsidRPr="00E97834" w:rsidRDefault="000E18A2" w:rsidP="000E18A2">
      <w:pPr>
        <w:jc w:val="center"/>
        <w:rPr>
          <w:b/>
          <w:sz w:val="28"/>
          <w:szCs w:val="28"/>
        </w:rPr>
      </w:pPr>
      <w:r w:rsidRPr="00E97834">
        <w:rPr>
          <w:b/>
          <w:color w:val="000000"/>
          <w:sz w:val="28"/>
          <w:szCs w:val="28"/>
        </w:rPr>
        <w:t>4082</w:t>
      </w:r>
      <w:r w:rsidRPr="00E97834">
        <w:rPr>
          <w:b/>
          <w:color w:val="FF0000"/>
          <w:sz w:val="28"/>
          <w:szCs w:val="28"/>
        </w:rPr>
        <w:t xml:space="preserve"> </w:t>
      </w:r>
      <w:r w:rsidRPr="00E97834">
        <w:rPr>
          <w:b/>
          <w:sz w:val="28"/>
          <w:szCs w:val="28"/>
        </w:rPr>
        <w:t xml:space="preserve">  Інші заходи в галузі культури і мистецтва</w:t>
      </w:r>
    </w:p>
    <w:p w14:paraId="5C3EE615" w14:textId="77777777" w:rsidR="000E18A2" w:rsidRPr="00E97834" w:rsidRDefault="000E18A2" w:rsidP="000E18A2">
      <w:pPr>
        <w:ind w:firstLine="709"/>
        <w:jc w:val="both"/>
        <w:rPr>
          <w:sz w:val="28"/>
          <w:szCs w:val="28"/>
        </w:rPr>
      </w:pPr>
      <w:r w:rsidRPr="00E97834">
        <w:rPr>
          <w:sz w:val="28"/>
          <w:szCs w:val="28"/>
        </w:rPr>
        <w:t>На забезпечення інших заходів в галузі культури і мистецтва на 2025 рік було передбачено кошти в сумі  1 162 738 грн. по загальному фонду. Видатки проведено в сумі 1 142 736 грн.  в тім числі :</w:t>
      </w:r>
    </w:p>
    <w:p w14:paraId="740D9901" w14:textId="77777777" w:rsidR="000E18A2" w:rsidRPr="00E97834" w:rsidRDefault="000E18A2" w:rsidP="000E18A2">
      <w:pPr>
        <w:ind w:firstLine="709"/>
        <w:jc w:val="both"/>
        <w:rPr>
          <w:color w:val="000000"/>
          <w:sz w:val="28"/>
          <w:szCs w:val="28"/>
        </w:rPr>
      </w:pPr>
      <w:r w:rsidRPr="00E97834">
        <w:rPr>
          <w:color w:val="000000"/>
          <w:sz w:val="28"/>
          <w:szCs w:val="28"/>
        </w:rPr>
        <w:t xml:space="preserve">- на виконання програми розвитку культури, туризму та охорони культурної спадщини Хорольської міської ради Лубенського району Полтавської області на 2025-2027 роки 702 546 грн. (придбання меморіальних дошок для вшанування пам’яті загиблих воїнів 217 000 грн., стенд пам’яті 92 520 грн., інформаційні дошки 93 000 грн., пластикові портрети зі світлинами героїв 87 466 грн., прапори з тризубами 117 760 грн., лампадки 16 000 грн., будматеріали 8 8000 грн., квіти 70 000 грн.;  </w:t>
      </w:r>
    </w:p>
    <w:p w14:paraId="48B3B259" w14:textId="77777777" w:rsidR="000E18A2" w:rsidRPr="00E97834" w:rsidRDefault="000E18A2" w:rsidP="000E18A2">
      <w:pPr>
        <w:ind w:firstLine="709"/>
        <w:jc w:val="both"/>
        <w:rPr>
          <w:color w:val="000000"/>
          <w:sz w:val="28"/>
          <w:szCs w:val="28"/>
        </w:rPr>
      </w:pPr>
      <w:r w:rsidRPr="00E97834">
        <w:rPr>
          <w:color w:val="000000"/>
          <w:sz w:val="28"/>
          <w:szCs w:val="28"/>
        </w:rPr>
        <w:t xml:space="preserve">- на виконання Програми з реалізації проєкту „Пліч-о-пліч: згуртовані громади” на території Хорольської міської ради на 2025 рік 160 190 грн. на придбання футболок, кепок та сувенірів, на послуги з організації тимчасового розміщення (проживання0 дітей в готелі «Замок»;  </w:t>
      </w:r>
    </w:p>
    <w:p w14:paraId="30CDEB42" w14:textId="77777777" w:rsidR="000E18A2" w:rsidRPr="00E97834" w:rsidRDefault="000E18A2" w:rsidP="000E18A2">
      <w:pPr>
        <w:ind w:firstLine="708"/>
        <w:jc w:val="both"/>
        <w:rPr>
          <w:bCs/>
          <w:sz w:val="28"/>
          <w:szCs w:val="28"/>
        </w:rPr>
      </w:pPr>
      <w:r w:rsidRPr="00E97834">
        <w:rPr>
          <w:sz w:val="28"/>
          <w:szCs w:val="28"/>
        </w:rPr>
        <w:t xml:space="preserve">- на виконання «Програми </w:t>
      </w:r>
      <w:r w:rsidRPr="00E97834">
        <w:rPr>
          <w:bCs/>
          <w:color w:val="000000"/>
          <w:sz w:val="28"/>
          <w:szCs w:val="28"/>
        </w:rPr>
        <w:t xml:space="preserve"> відзначення пам’ятних дат, ювілеїв та інших заходів Хорольської міської ради Лубенського району Полтавської області на 2021-2025 роки» 280 000 грн</w:t>
      </w:r>
      <w:r w:rsidRPr="00E97834">
        <w:rPr>
          <w:bCs/>
          <w:sz w:val="28"/>
          <w:szCs w:val="28"/>
        </w:rPr>
        <w:t>. (на придбання подарункових наборів для вшанування довгожителів міста та до державних свят, на фотопортрети на «Дошку пошани», на сувенірну продукцію, за квіткові композиції та живі квіти, за папки і рамки для грамот, виплати винагороди лауреатам премії імені М. Т. Полонського та придбання ритуальних товарів)</w:t>
      </w:r>
      <w:r w:rsidR="00CD09AA" w:rsidRPr="00E97834">
        <w:rPr>
          <w:bCs/>
          <w:sz w:val="28"/>
          <w:szCs w:val="28"/>
        </w:rPr>
        <w:t>.</w:t>
      </w:r>
    </w:p>
    <w:p w14:paraId="66C6FE2B" w14:textId="77777777" w:rsidR="00F908AD" w:rsidRPr="00E97834" w:rsidRDefault="00F908AD" w:rsidP="00F908AD">
      <w:pPr>
        <w:jc w:val="both"/>
        <w:rPr>
          <w:b/>
          <w:sz w:val="28"/>
          <w:szCs w:val="28"/>
        </w:rPr>
      </w:pPr>
    </w:p>
    <w:p w14:paraId="7B11A47D" w14:textId="77777777" w:rsidR="00F908AD" w:rsidRDefault="00F908AD" w:rsidP="00F908AD">
      <w:pPr>
        <w:ind w:firstLine="709"/>
        <w:jc w:val="center"/>
        <w:rPr>
          <w:b/>
          <w:bCs/>
          <w:sz w:val="28"/>
          <w:szCs w:val="28"/>
        </w:rPr>
      </w:pPr>
      <w:r w:rsidRPr="00E97834">
        <w:rPr>
          <w:b/>
          <w:bCs/>
          <w:sz w:val="28"/>
          <w:szCs w:val="28"/>
        </w:rPr>
        <w:t>5000 ФІЗИЧНА КУЛЬТУРА І СПОРТ</w:t>
      </w:r>
    </w:p>
    <w:p w14:paraId="6EE04CB0" w14:textId="77777777" w:rsidR="007E7AA6" w:rsidRPr="00E97834" w:rsidRDefault="007E7AA6" w:rsidP="00F908AD">
      <w:pPr>
        <w:ind w:firstLine="709"/>
        <w:jc w:val="center"/>
        <w:rPr>
          <w:b/>
          <w:bCs/>
          <w:sz w:val="28"/>
          <w:szCs w:val="28"/>
        </w:rPr>
      </w:pPr>
    </w:p>
    <w:p w14:paraId="2DEAF0C1" w14:textId="77777777" w:rsidR="00F908AD" w:rsidRPr="00E97834" w:rsidRDefault="00F908AD" w:rsidP="00F908AD">
      <w:pPr>
        <w:ind w:firstLine="709"/>
        <w:jc w:val="both"/>
        <w:rPr>
          <w:bCs/>
          <w:sz w:val="28"/>
          <w:szCs w:val="28"/>
        </w:rPr>
      </w:pPr>
      <w:r w:rsidRPr="00E97834">
        <w:rPr>
          <w:bCs/>
          <w:sz w:val="28"/>
          <w:szCs w:val="28"/>
        </w:rPr>
        <w:t>У 2025 році на забезпечення розвитку фізичної культури та спорту заплановано кошти загального фонду в сумі 2 708 858 грн.,  видатки проведено на суму 2 690 917 грн., що становить 99,3%.</w:t>
      </w:r>
    </w:p>
    <w:p w14:paraId="2922D67C" w14:textId="77777777" w:rsidR="00F908AD" w:rsidRPr="00E97834" w:rsidRDefault="00F908AD" w:rsidP="00F908AD">
      <w:pPr>
        <w:ind w:firstLine="709"/>
        <w:jc w:val="both"/>
        <w:rPr>
          <w:bCs/>
          <w:sz w:val="28"/>
          <w:szCs w:val="28"/>
        </w:rPr>
      </w:pPr>
    </w:p>
    <w:p w14:paraId="388B19A1" w14:textId="77777777" w:rsidR="00F908AD" w:rsidRPr="00E97834" w:rsidRDefault="00F908AD" w:rsidP="00F908AD">
      <w:pPr>
        <w:tabs>
          <w:tab w:val="left" w:pos="8580"/>
        </w:tabs>
        <w:ind w:firstLine="709"/>
        <w:jc w:val="center"/>
        <w:rPr>
          <w:b/>
          <w:sz w:val="28"/>
          <w:szCs w:val="28"/>
        </w:rPr>
      </w:pPr>
      <w:r w:rsidRPr="00E97834">
        <w:rPr>
          <w:b/>
          <w:sz w:val="28"/>
          <w:szCs w:val="28"/>
        </w:rPr>
        <w:t>5031 Розвиток здібностей у дітей та молоді з фізичної культури та спорту комунальними дитячо-юнацькими спортивними школами</w:t>
      </w:r>
    </w:p>
    <w:p w14:paraId="4B631360" w14:textId="77777777" w:rsidR="00F908AD" w:rsidRPr="00E97834" w:rsidRDefault="00F908AD" w:rsidP="00F908AD">
      <w:pPr>
        <w:pStyle w:val="20"/>
        <w:ind w:right="0" w:firstLine="709"/>
        <w:rPr>
          <w:sz w:val="28"/>
          <w:szCs w:val="28"/>
        </w:rPr>
      </w:pPr>
      <w:r w:rsidRPr="00E97834">
        <w:rPr>
          <w:sz w:val="28"/>
          <w:szCs w:val="28"/>
        </w:rPr>
        <w:t>На утримання та навчально-тренувальну роботу Дитячої юнацької спортивної школи по загальному фонду використано кошти в сумі 2 597 221 грн, при планових призначеннях 2 615 162 грн, що складає 99,3 %, з яких на оплату праці з нарахуванням використано 1 731 186 грн.</w:t>
      </w:r>
    </w:p>
    <w:p w14:paraId="32EB1434" w14:textId="77777777" w:rsidR="00F908AD" w:rsidRPr="00E97834" w:rsidRDefault="00F908AD" w:rsidP="00F908AD">
      <w:pPr>
        <w:ind w:firstLine="709"/>
        <w:jc w:val="both"/>
        <w:rPr>
          <w:sz w:val="28"/>
          <w:szCs w:val="28"/>
        </w:rPr>
      </w:pPr>
      <w:r w:rsidRPr="00E97834">
        <w:rPr>
          <w:sz w:val="28"/>
          <w:szCs w:val="28"/>
        </w:rPr>
        <w:t>В межах бюджетної програми було проведено видатки на виконання заходів Програми оздоровлення та відпочинку дітей  Хорольської міської ради Лубенського району Полтавської області на 2025-2027 роки в сумі 59 500 грн.</w:t>
      </w:r>
    </w:p>
    <w:p w14:paraId="7F72EFEB" w14:textId="77777777" w:rsidR="00F908AD" w:rsidRPr="00E97834" w:rsidRDefault="00F908AD" w:rsidP="00F908AD">
      <w:pPr>
        <w:ind w:firstLine="709"/>
        <w:jc w:val="both"/>
        <w:rPr>
          <w:sz w:val="28"/>
          <w:szCs w:val="28"/>
        </w:rPr>
      </w:pPr>
    </w:p>
    <w:p w14:paraId="776B1330" w14:textId="77777777" w:rsidR="00F908AD" w:rsidRPr="00AA7BFD" w:rsidRDefault="00F908AD" w:rsidP="00F908AD">
      <w:pPr>
        <w:tabs>
          <w:tab w:val="left" w:pos="8580"/>
        </w:tabs>
        <w:ind w:firstLine="709"/>
        <w:jc w:val="center"/>
        <w:rPr>
          <w:b/>
          <w:sz w:val="28"/>
          <w:szCs w:val="28"/>
        </w:rPr>
      </w:pPr>
      <w:r w:rsidRPr="00E97834">
        <w:rPr>
          <w:b/>
          <w:sz w:val="28"/>
          <w:szCs w:val="28"/>
        </w:rPr>
        <w:t>5040 Підтримка і розвиток спор</w:t>
      </w:r>
      <w:r w:rsidRPr="00AA7BFD">
        <w:rPr>
          <w:b/>
          <w:sz w:val="28"/>
          <w:szCs w:val="28"/>
        </w:rPr>
        <w:t>тивної інфраструктури</w:t>
      </w:r>
    </w:p>
    <w:p w14:paraId="61CC0C5A" w14:textId="77777777" w:rsidR="00F908AD" w:rsidRPr="00AA7BFD" w:rsidRDefault="00F908AD" w:rsidP="00F908AD">
      <w:pPr>
        <w:ind w:firstLine="709"/>
        <w:jc w:val="center"/>
        <w:rPr>
          <w:b/>
          <w:sz w:val="28"/>
          <w:szCs w:val="28"/>
        </w:rPr>
      </w:pPr>
      <w:r w:rsidRPr="00AA7BFD">
        <w:rPr>
          <w:b/>
          <w:sz w:val="28"/>
          <w:szCs w:val="28"/>
        </w:rPr>
        <w:t>5049 Виконання окремих заходів з реалізації соціального проекту „Активні парки – локації здорової України“</w:t>
      </w:r>
    </w:p>
    <w:p w14:paraId="6C02B288" w14:textId="77777777" w:rsidR="00F908AD" w:rsidRPr="00AA7BFD" w:rsidRDefault="00F908AD" w:rsidP="00F908AD">
      <w:pPr>
        <w:ind w:firstLine="709"/>
        <w:jc w:val="both"/>
        <w:rPr>
          <w:sz w:val="28"/>
          <w:szCs w:val="28"/>
        </w:rPr>
      </w:pPr>
      <w:r w:rsidRPr="00AA7BFD">
        <w:rPr>
          <w:sz w:val="28"/>
          <w:szCs w:val="28"/>
        </w:rPr>
        <w:t>На оплату послуг координаторів (фахівців) з проведення заходів з реалізації соціального проєкту „Активні парки – локації здорової України“ по загальному фонду, передбачено і використано кошти на виплату заробітної плати з нарахуваннями в сумі 93 696 грн, в тому числі за рахунок коштів бюджету міської територіальної громади – 23 424 грн, та субвенції з державного бюджету місцевим бюджетам – 70 272 грн.</w:t>
      </w:r>
    </w:p>
    <w:p w14:paraId="3E880371" w14:textId="77777777" w:rsidR="000E18A2" w:rsidRPr="00AA7BFD" w:rsidRDefault="000E18A2" w:rsidP="000E18A2">
      <w:pPr>
        <w:ind w:firstLine="709"/>
        <w:jc w:val="both"/>
        <w:rPr>
          <w:color w:val="FF0000"/>
          <w:sz w:val="28"/>
          <w:szCs w:val="28"/>
        </w:rPr>
      </w:pPr>
    </w:p>
    <w:p w14:paraId="02F8DF98" w14:textId="77777777" w:rsidR="000E18A2" w:rsidRPr="00AA7BFD" w:rsidRDefault="000E18A2" w:rsidP="000E18A2">
      <w:pPr>
        <w:ind w:right="168"/>
        <w:jc w:val="center"/>
        <w:rPr>
          <w:b/>
          <w:sz w:val="28"/>
          <w:szCs w:val="28"/>
        </w:rPr>
      </w:pPr>
      <w:r w:rsidRPr="00AA7BFD">
        <w:rPr>
          <w:b/>
          <w:sz w:val="28"/>
          <w:szCs w:val="28"/>
        </w:rPr>
        <w:t xml:space="preserve">6000 ЖИТЛОВО_КОМУНАЛЬНЕ ГОСПОДАРСТВО </w:t>
      </w:r>
    </w:p>
    <w:p w14:paraId="20A68005" w14:textId="77777777" w:rsidR="000E18A2" w:rsidRPr="00AA7BFD" w:rsidRDefault="000E18A2" w:rsidP="000E18A2">
      <w:pPr>
        <w:ind w:right="168"/>
        <w:jc w:val="center"/>
        <w:rPr>
          <w:b/>
          <w:sz w:val="28"/>
          <w:szCs w:val="28"/>
          <w:u w:val="single"/>
        </w:rPr>
      </w:pPr>
    </w:p>
    <w:p w14:paraId="2E8A0355" w14:textId="77777777" w:rsidR="000E18A2" w:rsidRPr="00AA7BFD" w:rsidRDefault="000E18A2" w:rsidP="000E18A2">
      <w:pPr>
        <w:ind w:right="168"/>
        <w:jc w:val="both"/>
        <w:rPr>
          <w:sz w:val="28"/>
          <w:szCs w:val="28"/>
        </w:rPr>
      </w:pPr>
      <w:r w:rsidRPr="00AA7BFD">
        <w:rPr>
          <w:sz w:val="28"/>
          <w:szCs w:val="28"/>
        </w:rPr>
        <w:tab/>
        <w:t>В цілому витрати на житлово-комунальне господарство за 2025 рік склали 39 723 933 грн., при річному плані 41 944 687 грн. (94%), з яких по загальному фонду – 33 461 527 грн., та по спеціальному – 6 262 406 грн.</w:t>
      </w:r>
    </w:p>
    <w:p w14:paraId="7FAE913E" w14:textId="77777777" w:rsidR="000E18A2" w:rsidRPr="00AA7BFD" w:rsidRDefault="000E18A2" w:rsidP="000E18A2">
      <w:pPr>
        <w:ind w:right="168"/>
        <w:jc w:val="center"/>
        <w:rPr>
          <w:b/>
          <w:sz w:val="28"/>
          <w:szCs w:val="28"/>
        </w:rPr>
      </w:pPr>
    </w:p>
    <w:p w14:paraId="6706EEA8" w14:textId="77777777" w:rsidR="000E18A2" w:rsidRPr="00AA7BFD" w:rsidRDefault="000E18A2" w:rsidP="000E18A2">
      <w:pPr>
        <w:ind w:right="168"/>
        <w:jc w:val="center"/>
        <w:rPr>
          <w:b/>
          <w:sz w:val="28"/>
          <w:szCs w:val="28"/>
        </w:rPr>
      </w:pPr>
      <w:r w:rsidRPr="00AA7BFD">
        <w:rPr>
          <w:b/>
          <w:sz w:val="28"/>
          <w:szCs w:val="28"/>
        </w:rPr>
        <w:t>6020 Забезпечення функціонування підприємств, установ та організацій, що виробляють, виконують та/або надають житлово-комунальні послуги</w:t>
      </w:r>
    </w:p>
    <w:p w14:paraId="0FFE9C0B" w14:textId="77777777" w:rsidR="000E18A2" w:rsidRPr="00AA7BFD" w:rsidRDefault="000E18A2" w:rsidP="000E18A2">
      <w:pPr>
        <w:jc w:val="both"/>
        <w:rPr>
          <w:b/>
          <w:sz w:val="28"/>
          <w:szCs w:val="28"/>
          <w:u w:val="single"/>
        </w:rPr>
      </w:pPr>
      <w:r w:rsidRPr="00AA7BFD">
        <w:rPr>
          <w:b/>
          <w:sz w:val="28"/>
          <w:szCs w:val="28"/>
        </w:rPr>
        <w:tab/>
      </w:r>
      <w:r w:rsidRPr="00AA7BFD">
        <w:rPr>
          <w:sz w:val="28"/>
          <w:szCs w:val="28"/>
        </w:rPr>
        <w:t>Видатки на забезпечення функціонування КП «Комунсервіс» проведені в сумі 4 105 882 грн. при плані 4 105 882 грн. по загальному фонду, що становить 100 %. Видатки проведені в межах п</w:t>
      </w:r>
      <w:r w:rsidRPr="00AA7BFD">
        <w:rPr>
          <w:bCs/>
          <w:color w:val="000000"/>
          <w:sz w:val="28"/>
          <w:szCs w:val="28"/>
          <w:lang w:val="ru-RU"/>
        </w:rPr>
        <w:t>рограми фінансової підтримки комунального підприємства "Комунсервіс" на 2025 рік.</w:t>
      </w:r>
    </w:p>
    <w:p w14:paraId="35B512E3" w14:textId="77777777" w:rsidR="000E18A2" w:rsidRPr="00AA7BFD" w:rsidRDefault="000E18A2" w:rsidP="000E18A2">
      <w:pPr>
        <w:ind w:right="168"/>
        <w:jc w:val="center"/>
        <w:rPr>
          <w:b/>
          <w:sz w:val="28"/>
          <w:szCs w:val="28"/>
          <w:u w:val="single"/>
        </w:rPr>
      </w:pPr>
    </w:p>
    <w:p w14:paraId="7EA24D7A" w14:textId="77777777" w:rsidR="000E18A2" w:rsidRPr="00AA7BFD" w:rsidRDefault="000E18A2" w:rsidP="000E18A2">
      <w:pPr>
        <w:ind w:right="168"/>
        <w:jc w:val="center"/>
        <w:rPr>
          <w:b/>
          <w:sz w:val="28"/>
          <w:szCs w:val="28"/>
        </w:rPr>
      </w:pPr>
      <w:r w:rsidRPr="00AA7BFD">
        <w:rPr>
          <w:b/>
          <w:sz w:val="28"/>
          <w:szCs w:val="28"/>
        </w:rPr>
        <w:t>6030   Організація благоустрою населених пунктів</w:t>
      </w:r>
    </w:p>
    <w:p w14:paraId="3383384F" w14:textId="77777777" w:rsidR="000E18A2" w:rsidRPr="00AA7BFD" w:rsidRDefault="000E18A2" w:rsidP="000E18A2">
      <w:pPr>
        <w:pStyle w:val="a3"/>
        <w:rPr>
          <w:sz w:val="28"/>
          <w:szCs w:val="28"/>
        </w:rPr>
      </w:pPr>
      <w:r w:rsidRPr="00AA7BFD">
        <w:rPr>
          <w:sz w:val="28"/>
          <w:szCs w:val="28"/>
        </w:rPr>
        <w:t xml:space="preserve">             Витрати на організацію благоустрою населених пунктів у 2025 році проведені в сумі 30 977 587  грн. при уточне</w:t>
      </w:r>
      <w:r w:rsidR="00E97834" w:rsidRPr="00AA7BFD">
        <w:rPr>
          <w:sz w:val="28"/>
          <w:szCs w:val="28"/>
        </w:rPr>
        <w:t>ному плані 31 135 525 грн (99%).</w:t>
      </w:r>
      <w:r w:rsidRPr="00AA7BFD">
        <w:rPr>
          <w:sz w:val="28"/>
          <w:szCs w:val="28"/>
        </w:rPr>
        <w:t xml:space="preserve">  Кошти загального фонду </w:t>
      </w:r>
      <w:r w:rsidR="00E97834" w:rsidRPr="00AA7BFD">
        <w:rPr>
          <w:sz w:val="28"/>
          <w:szCs w:val="28"/>
        </w:rPr>
        <w:t xml:space="preserve">в сумі 26 247 317 грн </w:t>
      </w:r>
      <w:r w:rsidRPr="00AA7BFD">
        <w:rPr>
          <w:sz w:val="28"/>
          <w:szCs w:val="28"/>
        </w:rPr>
        <w:t>використано:</w:t>
      </w:r>
    </w:p>
    <w:p w14:paraId="4C13F342" w14:textId="77777777" w:rsidR="000E18A2" w:rsidRPr="00AA7BFD" w:rsidRDefault="000E18A2" w:rsidP="000E18A2">
      <w:pPr>
        <w:pStyle w:val="a3"/>
        <w:numPr>
          <w:ilvl w:val="0"/>
          <w:numId w:val="2"/>
        </w:numPr>
        <w:rPr>
          <w:sz w:val="28"/>
          <w:szCs w:val="28"/>
        </w:rPr>
      </w:pPr>
      <w:r w:rsidRPr="00AA7BFD">
        <w:rPr>
          <w:sz w:val="28"/>
          <w:szCs w:val="28"/>
        </w:rPr>
        <w:t xml:space="preserve">на виконання робіт по благоустрою населених пунктів – 25 847 370 грн. згідно програм покращення благоустрою міста та  старостинських округів (КП «Комунсервіс» - 14 665 322 грн, КП «Добробут» - 5 882 048 грн, КП «Господар» - 5 300 000 грн); </w:t>
      </w:r>
    </w:p>
    <w:p w14:paraId="34680C89" w14:textId="77777777" w:rsidR="000E18A2" w:rsidRPr="00AA7BFD" w:rsidRDefault="000E18A2" w:rsidP="000E18A2">
      <w:pPr>
        <w:pStyle w:val="a3"/>
        <w:numPr>
          <w:ilvl w:val="0"/>
          <w:numId w:val="2"/>
        </w:numPr>
        <w:rPr>
          <w:color w:val="000000"/>
          <w:sz w:val="28"/>
          <w:szCs w:val="28"/>
        </w:rPr>
      </w:pPr>
      <w:r w:rsidRPr="00AA7BFD">
        <w:rPr>
          <w:sz w:val="28"/>
          <w:szCs w:val="28"/>
        </w:rPr>
        <w:t>на виконання заходів програми соціально-економічного розвитку Хорольської міської ради Лубенського району Полтавської області 199 947 грн.(за поточний ремонт системи освітлення на ділянці вул. Соборності, 4 в м.Хорол Лубенського району, Полтавської області);</w:t>
      </w:r>
    </w:p>
    <w:p w14:paraId="16B5AA48" w14:textId="77777777" w:rsidR="000E18A2" w:rsidRPr="00AA7BFD" w:rsidRDefault="000E18A2" w:rsidP="000E18A2">
      <w:pPr>
        <w:pStyle w:val="a3"/>
        <w:numPr>
          <w:ilvl w:val="0"/>
          <w:numId w:val="2"/>
        </w:numPr>
        <w:rPr>
          <w:color w:val="000000"/>
          <w:sz w:val="28"/>
          <w:szCs w:val="28"/>
        </w:rPr>
      </w:pPr>
      <w:r w:rsidRPr="00AA7BFD">
        <w:rPr>
          <w:sz w:val="28"/>
          <w:szCs w:val="28"/>
        </w:rPr>
        <w:t xml:space="preserve">на виконання Програми регулювання чисельності безпритульних тварин гуманними методами на території Хорольської міської територіальної громади на 2025-2027 роки в сумі 200 000 грн.    </w:t>
      </w:r>
    </w:p>
    <w:p w14:paraId="52523CB6" w14:textId="77777777" w:rsidR="000E18A2" w:rsidRPr="00AA7BFD" w:rsidRDefault="000E18A2" w:rsidP="002134B9">
      <w:pPr>
        <w:pStyle w:val="a3"/>
        <w:rPr>
          <w:color w:val="000000"/>
          <w:sz w:val="28"/>
          <w:szCs w:val="28"/>
        </w:rPr>
      </w:pPr>
      <w:r w:rsidRPr="00AA7BFD">
        <w:rPr>
          <w:sz w:val="28"/>
          <w:szCs w:val="28"/>
        </w:rPr>
        <w:t xml:space="preserve">          По спеціальному фонду при планових призначеннях 4 887 997 грн проведено капітальні видатки на суму 4 730 270 грн. (97%), з яких  для придбання техніки для комунальних підприємств використано кошти в сумі 2 895 000 грн.; за роботи по встановленню огорож на цвинтарях в с.Червоний Кут та м.Хорол 564 590 грн.; </w:t>
      </w:r>
      <w:r w:rsidRPr="00AA7BFD">
        <w:rPr>
          <w:color w:val="000000"/>
          <w:sz w:val="28"/>
          <w:szCs w:val="28"/>
        </w:rPr>
        <w:t xml:space="preserve">1 270 680 грн – за роботи по об’єкту «Диспетчеризація – керування вуличним освітленням м.Хорол» та виготовлення проектно-кошторисної документації з проходженням експертизи на Капітальний ремонт з благоустроєм території Алеї Слави по вул.Небесної Сотні в м.Хорол. </w:t>
      </w:r>
      <w:r w:rsidRPr="00AA7BFD">
        <w:rPr>
          <w:sz w:val="28"/>
          <w:szCs w:val="28"/>
        </w:rPr>
        <w:t xml:space="preserve">Видатки здійснені </w:t>
      </w:r>
      <w:r w:rsidRPr="00AA7BFD">
        <w:rPr>
          <w:color w:val="000000"/>
          <w:sz w:val="28"/>
          <w:szCs w:val="28"/>
        </w:rPr>
        <w:t>на виконання заходів програми соціально-економічного розвитку Хорольської міської ради Лубенського району Полтавської області на 2025-2027 роки.</w:t>
      </w:r>
    </w:p>
    <w:p w14:paraId="37EFE091" w14:textId="77777777" w:rsidR="00FF53BB" w:rsidRPr="00AA7BFD" w:rsidRDefault="00FF53BB" w:rsidP="000E18A2">
      <w:pPr>
        <w:pStyle w:val="a3"/>
        <w:ind w:firstLine="720"/>
        <w:rPr>
          <w:sz w:val="28"/>
          <w:szCs w:val="28"/>
        </w:rPr>
      </w:pPr>
    </w:p>
    <w:p w14:paraId="0886FB56" w14:textId="77777777" w:rsidR="000E18A2" w:rsidRPr="00AA7BFD" w:rsidRDefault="000E18A2" w:rsidP="000E18A2">
      <w:pPr>
        <w:jc w:val="center"/>
        <w:rPr>
          <w:b/>
          <w:bCs/>
          <w:color w:val="000000"/>
          <w:sz w:val="28"/>
          <w:szCs w:val="28"/>
        </w:rPr>
      </w:pPr>
      <w:r w:rsidRPr="00AA7BFD">
        <w:rPr>
          <w:b/>
          <w:sz w:val="28"/>
          <w:szCs w:val="28"/>
        </w:rPr>
        <w:t xml:space="preserve">6071   </w:t>
      </w:r>
      <w:r w:rsidRPr="00AA7BFD">
        <w:rPr>
          <w:b/>
          <w:bCs/>
          <w:color w:val="000000"/>
          <w:sz w:val="28"/>
          <w:szCs w:val="28"/>
        </w:rPr>
        <w:t>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p>
    <w:p w14:paraId="3D64D1DB" w14:textId="77777777" w:rsidR="000E18A2" w:rsidRPr="00AA7BFD" w:rsidRDefault="000E18A2" w:rsidP="000E18A2">
      <w:pPr>
        <w:ind w:firstLine="720"/>
        <w:jc w:val="both"/>
        <w:rPr>
          <w:bCs/>
          <w:color w:val="000000"/>
          <w:sz w:val="28"/>
          <w:szCs w:val="28"/>
        </w:rPr>
      </w:pPr>
      <w:r w:rsidRPr="00AA7BFD">
        <w:rPr>
          <w:sz w:val="28"/>
          <w:szCs w:val="28"/>
        </w:rPr>
        <w:t>Відшкодування різниці між розміром ціни(тарифу)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за 2025 рік проведено в сумі 3 108 328 грн, при  планових призначення 3 108 330 грн на рік (100%). Видатки здійснено на виконання заходів програми</w:t>
      </w:r>
      <w:r w:rsidRPr="00AA7BFD">
        <w:rPr>
          <w:bCs/>
          <w:color w:val="000000"/>
          <w:sz w:val="28"/>
          <w:szCs w:val="28"/>
        </w:rPr>
        <w:t xml:space="preserve"> відшкодування різниці між тарифом та економічно обгрунтованою вартістю послуг з централізованого водопостачання та водовідведення які надаються КП "Комунсервіс" в 2025 році та спрямовано на  заробітну плату з нарахуванням для працівників відділу водопостачання та водовідведення, на оплату активної електроенергії та на оплату послуг по очищенню стічних вод.</w:t>
      </w:r>
    </w:p>
    <w:p w14:paraId="5FD3A090" w14:textId="77777777" w:rsidR="000E18A2" w:rsidRPr="00AA7BFD" w:rsidRDefault="000E18A2" w:rsidP="000E18A2">
      <w:pPr>
        <w:pStyle w:val="a3"/>
        <w:ind w:firstLine="720"/>
        <w:rPr>
          <w:sz w:val="28"/>
          <w:szCs w:val="28"/>
        </w:rPr>
      </w:pPr>
      <w:r w:rsidRPr="00AA7BFD">
        <w:rPr>
          <w:sz w:val="28"/>
          <w:szCs w:val="28"/>
        </w:rPr>
        <w:t xml:space="preserve">  </w:t>
      </w:r>
    </w:p>
    <w:p w14:paraId="54C3A4A1" w14:textId="77777777" w:rsidR="000E18A2" w:rsidRPr="00AA7BFD" w:rsidRDefault="000E18A2" w:rsidP="000E18A2">
      <w:pPr>
        <w:pStyle w:val="a3"/>
        <w:ind w:firstLine="720"/>
        <w:rPr>
          <w:b/>
          <w:sz w:val="28"/>
          <w:szCs w:val="28"/>
        </w:rPr>
      </w:pPr>
      <w:r w:rsidRPr="00AA7BFD">
        <w:rPr>
          <w:b/>
          <w:sz w:val="28"/>
          <w:szCs w:val="28"/>
        </w:rPr>
        <w:t xml:space="preserve"> 6090  Інша діяльність у сфері житлово-комунального господарства</w:t>
      </w:r>
    </w:p>
    <w:p w14:paraId="708F990A" w14:textId="77777777" w:rsidR="000E18A2" w:rsidRPr="00AA7BFD" w:rsidRDefault="000E18A2" w:rsidP="000E18A2">
      <w:pPr>
        <w:pStyle w:val="a3"/>
        <w:rPr>
          <w:sz w:val="28"/>
          <w:szCs w:val="28"/>
        </w:rPr>
      </w:pPr>
      <w:r w:rsidRPr="00AA7BFD">
        <w:rPr>
          <w:b/>
          <w:sz w:val="28"/>
          <w:szCs w:val="28"/>
        </w:rPr>
        <w:tab/>
      </w:r>
      <w:r w:rsidRPr="00AA7BFD">
        <w:rPr>
          <w:sz w:val="28"/>
          <w:szCs w:val="28"/>
        </w:rPr>
        <w:t xml:space="preserve">На виконання Програми фінансової підтримки комунального підприємства „Комунсервіс” на 2025 рік для забезпечення іншої діяльності у сфері житлово-комунального господарства на 2025 було заплановано 3 594 950 грн.,  для проведення капітального ремонту каналізаційної насосної станції задля поліпшення її роботи.  Видатки склали 1 532 136 грн.(43%) . </w:t>
      </w:r>
    </w:p>
    <w:p w14:paraId="4FEF0BB1" w14:textId="77777777" w:rsidR="000E18A2" w:rsidRPr="00AA7BFD" w:rsidRDefault="000E18A2" w:rsidP="000E18A2">
      <w:pPr>
        <w:pStyle w:val="a3"/>
        <w:ind w:firstLine="720"/>
        <w:rPr>
          <w:sz w:val="28"/>
          <w:szCs w:val="28"/>
        </w:rPr>
      </w:pPr>
    </w:p>
    <w:p w14:paraId="20A07745" w14:textId="77777777" w:rsidR="000E18A2" w:rsidRPr="00AA7BFD" w:rsidRDefault="000E18A2" w:rsidP="000E18A2">
      <w:pPr>
        <w:ind w:firstLine="720"/>
        <w:jc w:val="center"/>
        <w:rPr>
          <w:b/>
          <w:sz w:val="28"/>
          <w:szCs w:val="28"/>
        </w:rPr>
      </w:pPr>
      <w:r w:rsidRPr="00AA7BFD">
        <w:rPr>
          <w:b/>
          <w:sz w:val="28"/>
          <w:szCs w:val="28"/>
        </w:rPr>
        <w:t>7000   ЕКОНОМІЧНА ДІЯЛЬНІСТЬ</w:t>
      </w:r>
    </w:p>
    <w:p w14:paraId="470C501B" w14:textId="77777777" w:rsidR="000E18A2" w:rsidRPr="00AA7BFD" w:rsidRDefault="000E18A2" w:rsidP="000E18A2">
      <w:pPr>
        <w:ind w:firstLine="720"/>
        <w:jc w:val="both"/>
        <w:rPr>
          <w:sz w:val="28"/>
          <w:szCs w:val="28"/>
        </w:rPr>
      </w:pPr>
    </w:p>
    <w:p w14:paraId="3E6A04EF" w14:textId="77777777" w:rsidR="000E18A2" w:rsidRPr="00AA7BFD" w:rsidRDefault="000E18A2" w:rsidP="000E18A2">
      <w:pPr>
        <w:ind w:firstLine="720"/>
        <w:jc w:val="both"/>
        <w:rPr>
          <w:sz w:val="28"/>
          <w:szCs w:val="28"/>
        </w:rPr>
      </w:pPr>
      <w:r w:rsidRPr="00AA7BFD">
        <w:rPr>
          <w:sz w:val="28"/>
          <w:szCs w:val="28"/>
        </w:rPr>
        <w:t xml:space="preserve"> Всього видатки на економічну діяльність у 2025 році було заплановано використати кошти в сумі 16 144 466 грн., видатки склали 11 494 523 грн.(71%)., в тім числі видатки загального фонду 4 629 153 грн.,  видатки  спеціального фонду 6 865 370 грн. </w:t>
      </w:r>
    </w:p>
    <w:p w14:paraId="044C1899" w14:textId="77777777" w:rsidR="000E18A2" w:rsidRPr="00AA7BFD" w:rsidRDefault="000E18A2" w:rsidP="000E18A2">
      <w:pPr>
        <w:ind w:firstLine="720"/>
        <w:jc w:val="center"/>
        <w:rPr>
          <w:sz w:val="28"/>
          <w:szCs w:val="28"/>
        </w:rPr>
      </w:pPr>
    </w:p>
    <w:p w14:paraId="76585BE7" w14:textId="77777777" w:rsidR="000E18A2" w:rsidRPr="00AA7BFD" w:rsidRDefault="000E18A2" w:rsidP="000E18A2">
      <w:pPr>
        <w:ind w:firstLine="720"/>
        <w:jc w:val="center"/>
        <w:rPr>
          <w:b/>
          <w:sz w:val="28"/>
          <w:szCs w:val="28"/>
        </w:rPr>
      </w:pPr>
      <w:r w:rsidRPr="00AA7BFD">
        <w:rPr>
          <w:b/>
          <w:sz w:val="28"/>
          <w:szCs w:val="28"/>
        </w:rPr>
        <w:t xml:space="preserve">7130 Здійснення заходів із землеустрою </w:t>
      </w:r>
    </w:p>
    <w:p w14:paraId="36CAA135" w14:textId="77777777" w:rsidR="000E18A2" w:rsidRPr="00AA7BFD" w:rsidRDefault="000E18A2" w:rsidP="000E18A2">
      <w:pPr>
        <w:ind w:firstLine="720"/>
        <w:jc w:val="both"/>
        <w:rPr>
          <w:sz w:val="28"/>
          <w:szCs w:val="28"/>
        </w:rPr>
      </w:pPr>
      <w:r w:rsidRPr="00AA7BFD">
        <w:rPr>
          <w:sz w:val="28"/>
          <w:szCs w:val="28"/>
        </w:rPr>
        <w:t>У 2025 році на виконання Програми ефективного використання земельних ресурсів Хорольської міської територіальної громади на 2024-2026 роки використано кошти в сумі 936 388 грн при запланованих 950 000 грн. для забезпечення сталого розвитку земельного господарства.</w:t>
      </w:r>
    </w:p>
    <w:p w14:paraId="16974480" w14:textId="77777777" w:rsidR="000E18A2" w:rsidRPr="00AA7BFD" w:rsidRDefault="000E18A2" w:rsidP="000E18A2">
      <w:pPr>
        <w:ind w:firstLine="709"/>
        <w:jc w:val="both"/>
        <w:rPr>
          <w:color w:val="FF0000"/>
        </w:rPr>
      </w:pPr>
    </w:p>
    <w:p w14:paraId="442B9899" w14:textId="77777777" w:rsidR="000E18A2" w:rsidRPr="00AA7BFD" w:rsidRDefault="000E18A2" w:rsidP="000E18A2">
      <w:pPr>
        <w:pStyle w:val="af8"/>
        <w:numPr>
          <w:ilvl w:val="0"/>
          <w:numId w:val="33"/>
        </w:numPr>
        <w:jc w:val="center"/>
        <w:rPr>
          <w:b/>
        </w:rPr>
      </w:pPr>
      <w:r w:rsidRPr="00AA7BFD">
        <w:rPr>
          <w:b/>
        </w:rPr>
        <w:t xml:space="preserve"> Будівництво інших об`єктів комунальної власності</w:t>
      </w:r>
    </w:p>
    <w:p w14:paraId="578A04F7" w14:textId="77777777" w:rsidR="000E18A2" w:rsidRPr="00AA7BFD" w:rsidRDefault="000E18A2" w:rsidP="000E18A2">
      <w:pPr>
        <w:ind w:firstLine="709"/>
        <w:jc w:val="both"/>
        <w:rPr>
          <w:sz w:val="28"/>
          <w:szCs w:val="28"/>
        </w:rPr>
      </w:pPr>
      <w:r w:rsidRPr="00AA7BFD">
        <w:rPr>
          <w:sz w:val="28"/>
          <w:szCs w:val="28"/>
        </w:rPr>
        <w:t>На виконання програми соціального і економічного розвитку Хорольської міської ради Лубенського району Полтавської області на 2025-2027 роки на будівництво інших об’єктів комунальної власності при планових призначеннях 275 000 грн. використано кошти в сумі 246 398 грн, що становить 90 %. Видатки спрямовано на оплату :</w:t>
      </w:r>
    </w:p>
    <w:p w14:paraId="64ED5A56" w14:textId="77777777" w:rsidR="000E18A2" w:rsidRPr="00AA7BFD" w:rsidRDefault="000E18A2" w:rsidP="000E18A2">
      <w:pPr>
        <w:numPr>
          <w:ilvl w:val="0"/>
          <w:numId w:val="2"/>
        </w:numPr>
        <w:jc w:val="both"/>
        <w:rPr>
          <w:sz w:val="28"/>
          <w:szCs w:val="28"/>
        </w:rPr>
      </w:pPr>
      <w:r w:rsidRPr="00AA7BFD">
        <w:rPr>
          <w:sz w:val="28"/>
          <w:szCs w:val="28"/>
        </w:rPr>
        <w:t xml:space="preserve"> за розроблення зведених кошторисів на встановлення громадських вбиралень 6 398 грн.;</w:t>
      </w:r>
    </w:p>
    <w:p w14:paraId="00AF7095" w14:textId="77777777" w:rsidR="000E18A2" w:rsidRPr="00AA7BFD" w:rsidRDefault="000E18A2" w:rsidP="000E18A2">
      <w:pPr>
        <w:numPr>
          <w:ilvl w:val="0"/>
          <w:numId w:val="2"/>
        </w:numPr>
        <w:jc w:val="both"/>
        <w:rPr>
          <w:sz w:val="28"/>
          <w:szCs w:val="28"/>
        </w:rPr>
      </w:pPr>
      <w:r w:rsidRPr="00AA7BFD">
        <w:rPr>
          <w:sz w:val="28"/>
          <w:szCs w:val="28"/>
        </w:rPr>
        <w:t>за виконані роботи по облаштуванню території для встановлення «Стягу Незламних» по вул. Небесної Сотні м. Хорол 170 000 грн.;</w:t>
      </w:r>
    </w:p>
    <w:p w14:paraId="657EC7B6" w14:textId="77777777" w:rsidR="000E18A2" w:rsidRPr="00AA7BFD" w:rsidRDefault="000E18A2" w:rsidP="000E18A2">
      <w:pPr>
        <w:numPr>
          <w:ilvl w:val="0"/>
          <w:numId w:val="2"/>
        </w:numPr>
        <w:jc w:val="both"/>
        <w:rPr>
          <w:sz w:val="28"/>
          <w:szCs w:val="28"/>
        </w:rPr>
      </w:pPr>
      <w:r w:rsidRPr="00AA7BFD">
        <w:rPr>
          <w:sz w:val="28"/>
          <w:szCs w:val="28"/>
        </w:rPr>
        <w:t>за виконані роботи по проектно-кошторисній документації з проходженням експертизи по об’єкту «Капітальний ремонт підвальних приміщень, які плануються до використання для укриття населення в с.Вишняки 70 000грн.</w:t>
      </w:r>
    </w:p>
    <w:p w14:paraId="4BC08B2D" w14:textId="77777777" w:rsidR="000E18A2" w:rsidRPr="00AA7BFD" w:rsidRDefault="000E18A2" w:rsidP="000E18A2">
      <w:pPr>
        <w:ind w:firstLine="284"/>
        <w:jc w:val="both"/>
        <w:rPr>
          <w:sz w:val="28"/>
          <w:szCs w:val="28"/>
        </w:rPr>
      </w:pPr>
      <w:r w:rsidRPr="00AA7BFD">
        <w:rPr>
          <w:sz w:val="28"/>
          <w:szCs w:val="28"/>
        </w:rPr>
        <w:t xml:space="preserve">На виконання Програми розвитку системи надання адміністративних послуг у Хорольській міській раді Лубенського району Полтавської області на 2025-2027 роки на 2025 рік було заплановано 8 552 282 грн., виконання становить 6 458 980 грн. за виконані роботи та надані послуги по об’єкту  «Капітальний ремонт нежитлового приміщення з облаштуванням центру надання адміністративних послуг по вул. Незалежності, 19 » </w:t>
      </w:r>
    </w:p>
    <w:p w14:paraId="34A81E88" w14:textId="77777777" w:rsidR="000E18A2" w:rsidRPr="00AA7BFD" w:rsidRDefault="000E18A2" w:rsidP="000E18A2">
      <w:pPr>
        <w:jc w:val="center"/>
        <w:rPr>
          <w:b/>
          <w:sz w:val="28"/>
          <w:szCs w:val="28"/>
        </w:rPr>
      </w:pPr>
    </w:p>
    <w:p w14:paraId="30A81170" w14:textId="77777777" w:rsidR="000E18A2" w:rsidRPr="00AA7BFD" w:rsidRDefault="000E18A2" w:rsidP="000E18A2">
      <w:pPr>
        <w:jc w:val="center"/>
        <w:rPr>
          <w:b/>
          <w:sz w:val="28"/>
          <w:szCs w:val="28"/>
        </w:rPr>
      </w:pPr>
      <w:r w:rsidRPr="00AA7BFD">
        <w:rPr>
          <w:b/>
          <w:sz w:val="28"/>
          <w:szCs w:val="28"/>
        </w:rPr>
        <w:t>7350  Розроблення схем планування та забудови територій (містобудівної документації)</w:t>
      </w:r>
    </w:p>
    <w:p w14:paraId="3AB1BAD9" w14:textId="77777777" w:rsidR="000E18A2" w:rsidRPr="00AA7BFD" w:rsidRDefault="000E18A2" w:rsidP="000E18A2">
      <w:pPr>
        <w:jc w:val="both"/>
        <w:rPr>
          <w:sz w:val="28"/>
          <w:szCs w:val="28"/>
        </w:rPr>
      </w:pPr>
      <w:r w:rsidRPr="00AA7BFD">
        <w:rPr>
          <w:b/>
          <w:sz w:val="28"/>
          <w:szCs w:val="28"/>
        </w:rPr>
        <w:tab/>
      </w:r>
      <w:r w:rsidRPr="00AA7BFD">
        <w:rPr>
          <w:sz w:val="28"/>
          <w:szCs w:val="28"/>
        </w:rPr>
        <w:t>Видатки на розроблення схем планування та забудови територій на 2025 рік було заплановано в сумі 329 595 грн. та використано в повному обсязі. Видатки проведені на виконання програми соціально-економічного розвитку Хорольської міської ради Лубенського району Полтавської області на 2025-2027 роки та спрямовано на оплату робіт по розробленню схем планування та забудови території (містобудівної документації).</w:t>
      </w:r>
    </w:p>
    <w:p w14:paraId="4F59E368" w14:textId="77777777" w:rsidR="000E18A2" w:rsidRPr="00AA7BFD" w:rsidRDefault="000E18A2" w:rsidP="000E18A2">
      <w:pPr>
        <w:jc w:val="both"/>
        <w:rPr>
          <w:sz w:val="28"/>
          <w:szCs w:val="28"/>
        </w:rPr>
      </w:pPr>
    </w:p>
    <w:p w14:paraId="4675FF0C" w14:textId="77777777" w:rsidR="000E18A2" w:rsidRPr="00AA7BFD" w:rsidRDefault="000E18A2" w:rsidP="000E18A2">
      <w:pPr>
        <w:ind w:left="786"/>
        <w:jc w:val="center"/>
        <w:rPr>
          <w:b/>
          <w:sz w:val="28"/>
          <w:szCs w:val="28"/>
        </w:rPr>
      </w:pPr>
      <w:r w:rsidRPr="00AA7BFD">
        <w:rPr>
          <w:b/>
          <w:sz w:val="28"/>
          <w:szCs w:val="28"/>
        </w:rPr>
        <w:t>7442  Утримання та розвиток інших об’єктів транспортної інфраструктури</w:t>
      </w:r>
    </w:p>
    <w:p w14:paraId="37C64946" w14:textId="77777777" w:rsidR="000E18A2" w:rsidRPr="00AA7BFD" w:rsidRDefault="000E18A2" w:rsidP="000E18A2">
      <w:pPr>
        <w:ind w:firstLine="720"/>
        <w:jc w:val="both"/>
        <w:rPr>
          <w:sz w:val="28"/>
          <w:szCs w:val="28"/>
        </w:rPr>
      </w:pPr>
      <w:r w:rsidRPr="00AA7BFD">
        <w:rPr>
          <w:sz w:val="28"/>
          <w:szCs w:val="28"/>
        </w:rPr>
        <w:t>Видатки на утримання та розвиток інших об’єктів транспортної інфраструктури проведено в сумі 3 448 917 грн, при планових призначеннях на відповідний період 3 963 344 грн, що становить 87%.  Кошти загального фонду в сумі 3 288 925 грн. спрямовано на оплату за проведення поточних ремонтів дорожнього покриття та становить 90% виконання. Видатки спеціального фонду проведені в сумі 159 992 грн., що складає 53%  до планових призначень та спрямовано на:</w:t>
      </w:r>
    </w:p>
    <w:p w14:paraId="4CF5DB12" w14:textId="77777777" w:rsidR="000E18A2" w:rsidRPr="00AA7BFD" w:rsidRDefault="000E18A2" w:rsidP="000E18A2">
      <w:pPr>
        <w:ind w:firstLine="720"/>
        <w:jc w:val="both"/>
        <w:rPr>
          <w:sz w:val="28"/>
          <w:szCs w:val="28"/>
        </w:rPr>
      </w:pPr>
      <w:r w:rsidRPr="00AA7BFD">
        <w:rPr>
          <w:sz w:val="28"/>
          <w:szCs w:val="28"/>
        </w:rPr>
        <w:t>- оплату робіт і послуг по об’єкту «Капітальний ремонт тротуару по вул. Івана Хмари в м. Хорол»;</w:t>
      </w:r>
    </w:p>
    <w:p w14:paraId="0EE216D0" w14:textId="77777777" w:rsidR="000E18A2" w:rsidRPr="00AA7BFD" w:rsidRDefault="000E18A2" w:rsidP="000E18A2">
      <w:pPr>
        <w:ind w:firstLine="720"/>
        <w:jc w:val="both"/>
        <w:rPr>
          <w:sz w:val="28"/>
          <w:szCs w:val="28"/>
        </w:rPr>
      </w:pPr>
      <w:r w:rsidRPr="00AA7BFD">
        <w:rPr>
          <w:sz w:val="28"/>
          <w:szCs w:val="28"/>
        </w:rPr>
        <w:t>- оплату робіт і послуг на Капітальний ремонт тротуару по вул. Миргородська в м.Хорол.</w:t>
      </w:r>
    </w:p>
    <w:p w14:paraId="1291D1CD" w14:textId="77777777" w:rsidR="000E18A2" w:rsidRPr="00AA7BFD" w:rsidRDefault="000E18A2" w:rsidP="000E18A2">
      <w:pPr>
        <w:ind w:firstLine="720"/>
        <w:jc w:val="both"/>
        <w:rPr>
          <w:sz w:val="28"/>
          <w:szCs w:val="28"/>
        </w:rPr>
      </w:pPr>
      <w:r w:rsidRPr="00AA7BFD">
        <w:rPr>
          <w:sz w:val="28"/>
          <w:szCs w:val="28"/>
        </w:rPr>
        <w:t xml:space="preserve">  Видатки в межах бюджетної програми здійснювались на виконання заходів Програми соціального і економічного розвитку Хорольської міської ради Лубенського району Полтавської області на 2025-2027 роки.</w:t>
      </w:r>
    </w:p>
    <w:p w14:paraId="7F2A6DB3" w14:textId="77777777" w:rsidR="000E18A2" w:rsidRPr="00AA7BFD" w:rsidRDefault="000E18A2" w:rsidP="000E18A2">
      <w:pPr>
        <w:ind w:firstLine="720"/>
        <w:jc w:val="both"/>
        <w:rPr>
          <w:color w:val="FF0000"/>
          <w:sz w:val="28"/>
          <w:szCs w:val="28"/>
        </w:rPr>
      </w:pPr>
    </w:p>
    <w:p w14:paraId="19BF7021" w14:textId="77777777" w:rsidR="000E18A2" w:rsidRPr="00AA7BFD" w:rsidRDefault="000E18A2" w:rsidP="000E18A2">
      <w:pPr>
        <w:ind w:firstLine="720"/>
        <w:jc w:val="both"/>
        <w:rPr>
          <w:color w:val="FF0000"/>
          <w:sz w:val="28"/>
          <w:szCs w:val="28"/>
        </w:rPr>
      </w:pPr>
    </w:p>
    <w:p w14:paraId="603D5E74" w14:textId="77777777" w:rsidR="000E18A2" w:rsidRPr="00AA7BFD" w:rsidRDefault="000E18A2" w:rsidP="000E18A2">
      <w:pPr>
        <w:ind w:firstLine="720"/>
        <w:jc w:val="center"/>
        <w:rPr>
          <w:b/>
          <w:sz w:val="28"/>
          <w:szCs w:val="28"/>
        </w:rPr>
      </w:pPr>
      <w:r w:rsidRPr="00AA7BFD">
        <w:rPr>
          <w:b/>
          <w:sz w:val="28"/>
          <w:szCs w:val="28"/>
        </w:rPr>
        <w:t>7680   Членські внески до асоціацій органів місцевого самоврядування</w:t>
      </w:r>
    </w:p>
    <w:p w14:paraId="2D5D7862" w14:textId="77777777" w:rsidR="000E18A2" w:rsidRPr="00AA7BFD" w:rsidRDefault="000E18A2" w:rsidP="000E18A2">
      <w:pPr>
        <w:ind w:firstLine="720"/>
        <w:jc w:val="both"/>
        <w:rPr>
          <w:sz w:val="28"/>
          <w:szCs w:val="28"/>
        </w:rPr>
      </w:pPr>
      <w:r w:rsidRPr="00AA7BFD">
        <w:rPr>
          <w:sz w:val="28"/>
          <w:szCs w:val="28"/>
        </w:rPr>
        <w:t>На сплату членських внесків до асоціації у 2025 році було використано кошти загального фонду в сумі 74 245 грн, що становить 100% до запланованої суми на даний період. Видатки здійснено на виконання заходів програми соціально-економічного розвитку Хорольської міської ради на 2025-2027 роки.</w:t>
      </w:r>
    </w:p>
    <w:p w14:paraId="75E0252F" w14:textId="77777777" w:rsidR="000E18A2" w:rsidRPr="00AA7BFD" w:rsidRDefault="000E18A2" w:rsidP="000E18A2">
      <w:pPr>
        <w:pStyle w:val="af8"/>
        <w:jc w:val="both"/>
      </w:pPr>
    </w:p>
    <w:p w14:paraId="32FF7742" w14:textId="77777777" w:rsidR="000E18A2" w:rsidRPr="00AA7BFD" w:rsidRDefault="000E18A2" w:rsidP="000E18A2">
      <w:pPr>
        <w:pStyle w:val="af8"/>
        <w:jc w:val="center"/>
        <w:rPr>
          <w:b/>
        </w:rPr>
      </w:pPr>
      <w:r w:rsidRPr="00AA7BFD">
        <w:rPr>
          <w:b/>
        </w:rPr>
        <w:t xml:space="preserve">8000 Інша діяльність </w:t>
      </w:r>
    </w:p>
    <w:p w14:paraId="0D8EEA22" w14:textId="77777777" w:rsidR="000E18A2" w:rsidRPr="00AA7BFD" w:rsidRDefault="000E18A2" w:rsidP="000E18A2">
      <w:pPr>
        <w:pStyle w:val="af8"/>
        <w:jc w:val="center"/>
        <w:rPr>
          <w:b/>
        </w:rPr>
      </w:pPr>
    </w:p>
    <w:p w14:paraId="3EB8D4F2" w14:textId="77777777" w:rsidR="000E18A2" w:rsidRPr="00AA7BFD" w:rsidRDefault="000E18A2" w:rsidP="000E18A2">
      <w:pPr>
        <w:pStyle w:val="af8"/>
        <w:jc w:val="center"/>
        <w:rPr>
          <w:b/>
        </w:rPr>
      </w:pPr>
      <w:r w:rsidRPr="00AA7BFD">
        <w:rPr>
          <w:b/>
        </w:rPr>
        <w:t>8110 «Заходи із запобігання та ліквідації надзвичайних ситуацій та наслідків стихійного лиха»</w:t>
      </w:r>
    </w:p>
    <w:p w14:paraId="53CE2367" w14:textId="77777777" w:rsidR="000E18A2" w:rsidRPr="00AA7BFD" w:rsidRDefault="000E18A2" w:rsidP="000E18A2">
      <w:pPr>
        <w:pStyle w:val="af8"/>
        <w:ind w:left="0" w:firstLine="720"/>
        <w:jc w:val="both"/>
      </w:pPr>
      <w:r w:rsidRPr="00AA7BFD">
        <w:t xml:space="preserve">Видати на заходи із запобігання та ліквідації надзвичайних ситуацій у 2025 році проведено в сумі 50 910 грн. при плані 56 000 грн. (91%) по спеціальному фонду та було спрямовано на придбання паливно-мастильних матеріалів для матеріального резерву. </w:t>
      </w:r>
    </w:p>
    <w:p w14:paraId="2630F7F1" w14:textId="77777777" w:rsidR="000E18A2" w:rsidRPr="00AA7BFD" w:rsidRDefault="000E18A2" w:rsidP="000E18A2">
      <w:pPr>
        <w:pStyle w:val="af8"/>
        <w:ind w:left="0"/>
        <w:jc w:val="both"/>
      </w:pPr>
      <w:r w:rsidRPr="00AA7BFD">
        <w:tab/>
        <w:t xml:space="preserve">Видатки здійснено на виконання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на 2022-2025 роки.  </w:t>
      </w:r>
    </w:p>
    <w:p w14:paraId="3FA4A401" w14:textId="77777777" w:rsidR="000E18A2" w:rsidRPr="00AA7BFD" w:rsidRDefault="000E18A2" w:rsidP="000E18A2">
      <w:pPr>
        <w:pStyle w:val="af8"/>
        <w:jc w:val="center"/>
        <w:rPr>
          <w:b/>
        </w:rPr>
      </w:pPr>
    </w:p>
    <w:p w14:paraId="2A3490D5" w14:textId="77777777" w:rsidR="000E18A2" w:rsidRPr="00AA7BFD" w:rsidRDefault="000E18A2" w:rsidP="000E18A2">
      <w:pPr>
        <w:pStyle w:val="af8"/>
        <w:ind w:left="0"/>
        <w:jc w:val="center"/>
        <w:rPr>
          <w:b/>
        </w:rPr>
      </w:pPr>
      <w:r w:rsidRPr="00AA7BFD">
        <w:rPr>
          <w:b/>
        </w:rPr>
        <w:t>8330 Інша діяльність у сфері екології та охорони природних ресурсів</w:t>
      </w:r>
    </w:p>
    <w:p w14:paraId="3DA50662" w14:textId="77777777" w:rsidR="000E18A2" w:rsidRPr="00151144" w:rsidRDefault="000E18A2" w:rsidP="000E18A2">
      <w:pPr>
        <w:ind w:firstLine="720"/>
        <w:jc w:val="both"/>
        <w:rPr>
          <w:sz w:val="28"/>
          <w:szCs w:val="28"/>
        </w:rPr>
      </w:pPr>
      <w:r w:rsidRPr="00AA7BFD">
        <w:rPr>
          <w:sz w:val="28"/>
          <w:szCs w:val="28"/>
        </w:rPr>
        <w:t>Всього видатки на іншу діяльність у сфері е</w:t>
      </w:r>
      <w:r w:rsidRPr="00151144">
        <w:rPr>
          <w:sz w:val="28"/>
          <w:szCs w:val="28"/>
        </w:rPr>
        <w:t>кології та охорони природних ресурсів у 202</w:t>
      </w:r>
      <w:r w:rsidR="00F908AD" w:rsidRPr="00151144">
        <w:rPr>
          <w:sz w:val="28"/>
          <w:szCs w:val="28"/>
        </w:rPr>
        <w:t>5</w:t>
      </w:r>
      <w:r w:rsidRPr="00151144">
        <w:rPr>
          <w:sz w:val="28"/>
          <w:szCs w:val="28"/>
        </w:rPr>
        <w:t xml:space="preserve"> році було заплановано в сумі </w:t>
      </w:r>
      <w:r w:rsidR="00F908AD" w:rsidRPr="00151144">
        <w:rPr>
          <w:sz w:val="28"/>
          <w:szCs w:val="28"/>
        </w:rPr>
        <w:t>2 563 500</w:t>
      </w:r>
      <w:r w:rsidRPr="00151144">
        <w:rPr>
          <w:sz w:val="28"/>
          <w:szCs w:val="28"/>
        </w:rPr>
        <w:t xml:space="preserve"> грн., з яких </w:t>
      </w:r>
      <w:r w:rsidR="00F908AD" w:rsidRPr="00151144">
        <w:rPr>
          <w:sz w:val="28"/>
          <w:szCs w:val="28"/>
        </w:rPr>
        <w:t>246 500</w:t>
      </w:r>
      <w:r w:rsidRPr="00151144">
        <w:rPr>
          <w:sz w:val="28"/>
          <w:szCs w:val="28"/>
        </w:rPr>
        <w:t xml:space="preserve"> грн., за рахунок субвенції з обласного бюджету на здійснення природоохоронних заходів. Видатки проведено в сумі </w:t>
      </w:r>
      <w:r w:rsidR="00F908AD" w:rsidRPr="00151144">
        <w:rPr>
          <w:sz w:val="28"/>
          <w:szCs w:val="28"/>
        </w:rPr>
        <w:t>2 456 964</w:t>
      </w:r>
      <w:r w:rsidRPr="00151144">
        <w:rPr>
          <w:sz w:val="28"/>
          <w:szCs w:val="28"/>
        </w:rPr>
        <w:t xml:space="preserve"> грн.</w:t>
      </w:r>
      <w:r w:rsidR="00F908AD" w:rsidRPr="00151144">
        <w:rPr>
          <w:sz w:val="28"/>
          <w:szCs w:val="28"/>
        </w:rPr>
        <w:t xml:space="preserve"> </w:t>
      </w:r>
      <w:r w:rsidRPr="00151144">
        <w:rPr>
          <w:sz w:val="28"/>
          <w:szCs w:val="28"/>
        </w:rPr>
        <w:t>(</w:t>
      </w:r>
      <w:r w:rsidR="00F908AD" w:rsidRPr="00151144">
        <w:rPr>
          <w:sz w:val="28"/>
          <w:szCs w:val="28"/>
        </w:rPr>
        <w:t>95,8</w:t>
      </w:r>
      <w:r w:rsidRPr="00151144">
        <w:rPr>
          <w:sz w:val="28"/>
          <w:szCs w:val="28"/>
        </w:rPr>
        <w:t xml:space="preserve">%)., в тім числі по загальному  фонду в сумі </w:t>
      </w:r>
      <w:r w:rsidR="008C20CC" w:rsidRPr="00151144">
        <w:rPr>
          <w:sz w:val="28"/>
          <w:szCs w:val="28"/>
        </w:rPr>
        <w:t>94 000</w:t>
      </w:r>
      <w:r w:rsidRPr="00151144">
        <w:rPr>
          <w:sz w:val="28"/>
          <w:szCs w:val="28"/>
        </w:rPr>
        <w:t xml:space="preserve"> грн.,  по спеціальному фонду в сумі </w:t>
      </w:r>
      <w:r w:rsidR="008C20CC" w:rsidRPr="00151144">
        <w:rPr>
          <w:sz w:val="28"/>
          <w:szCs w:val="28"/>
        </w:rPr>
        <w:t>2 362 964</w:t>
      </w:r>
      <w:r w:rsidRPr="00151144">
        <w:rPr>
          <w:sz w:val="28"/>
          <w:szCs w:val="28"/>
        </w:rPr>
        <w:t xml:space="preserve"> грн. </w:t>
      </w:r>
    </w:p>
    <w:p w14:paraId="7EF2B09E" w14:textId="77777777" w:rsidR="008C20CC" w:rsidRPr="00151144" w:rsidRDefault="000E18A2" w:rsidP="000E18A2">
      <w:pPr>
        <w:ind w:firstLine="720"/>
        <w:jc w:val="both"/>
        <w:rPr>
          <w:sz w:val="28"/>
          <w:szCs w:val="28"/>
        </w:rPr>
      </w:pPr>
      <w:r w:rsidRPr="00151144">
        <w:rPr>
          <w:sz w:val="28"/>
          <w:szCs w:val="28"/>
        </w:rPr>
        <w:t xml:space="preserve"> На виконання заходів Екологічної програми охорони навколишнього середовища територіальної громади Хорольської міської ради на 2023-2025 роки </w:t>
      </w:r>
      <w:r w:rsidR="008C20CC" w:rsidRPr="00151144">
        <w:rPr>
          <w:sz w:val="28"/>
          <w:szCs w:val="28"/>
        </w:rPr>
        <w:t xml:space="preserve">по спеціальному фонду </w:t>
      </w:r>
      <w:r w:rsidRPr="00151144">
        <w:rPr>
          <w:sz w:val="28"/>
          <w:szCs w:val="28"/>
        </w:rPr>
        <w:t xml:space="preserve">було заплановано видатки в сумі 2 067 000 грн., кошти використані в сумі 1 960 464 грн. (95%) та спрямовано на придбання сміттєвих баків. </w:t>
      </w:r>
    </w:p>
    <w:p w14:paraId="3F6EA77E" w14:textId="77777777" w:rsidR="008C20CC" w:rsidRPr="00151144" w:rsidRDefault="008C20CC" w:rsidP="008C20CC">
      <w:pPr>
        <w:ind w:firstLine="720"/>
        <w:jc w:val="both"/>
        <w:rPr>
          <w:sz w:val="28"/>
          <w:szCs w:val="28"/>
        </w:rPr>
      </w:pPr>
      <w:r w:rsidRPr="00151144">
        <w:rPr>
          <w:sz w:val="28"/>
          <w:szCs w:val="28"/>
        </w:rPr>
        <w:t>На реалізацію проєкту „Екологічний простір“ на території ЗДО ясла-садок „Яблунька“ Лубенського району Полтавської області у 2025 році було заплановано 496 500 грн, а саме: за рахунок коштів територіальної громади 250 000 грн та за рахунок субвенції з місцевого бюджету на здійснення природоохоронних заходів 246 500 грн. Видатки проведено стовідсотково до запланованих</w:t>
      </w:r>
      <w:r w:rsidR="00AA7BFD" w:rsidRPr="00151144">
        <w:rPr>
          <w:sz w:val="28"/>
          <w:szCs w:val="28"/>
        </w:rPr>
        <w:t xml:space="preserve"> асигнувань</w:t>
      </w:r>
      <w:r w:rsidRPr="00151144">
        <w:rPr>
          <w:sz w:val="28"/>
          <w:szCs w:val="28"/>
        </w:rPr>
        <w:t>.</w:t>
      </w:r>
    </w:p>
    <w:p w14:paraId="131C5DA0" w14:textId="77777777" w:rsidR="004E17C0" w:rsidRPr="00151144" w:rsidRDefault="000E18A2" w:rsidP="00FF53BB">
      <w:pPr>
        <w:ind w:firstLine="720"/>
        <w:jc w:val="both"/>
        <w:rPr>
          <w:color w:val="FF0000"/>
        </w:rPr>
      </w:pPr>
      <w:r w:rsidRPr="00151144">
        <w:rPr>
          <w:sz w:val="28"/>
          <w:szCs w:val="28"/>
        </w:rPr>
        <w:t xml:space="preserve"> </w:t>
      </w:r>
    </w:p>
    <w:p w14:paraId="4240763A" w14:textId="77777777" w:rsidR="00786FFB" w:rsidRPr="00151144" w:rsidRDefault="00786FFB" w:rsidP="00786FFB">
      <w:pPr>
        <w:ind w:firstLine="720"/>
        <w:jc w:val="center"/>
        <w:rPr>
          <w:b/>
          <w:sz w:val="28"/>
          <w:szCs w:val="28"/>
        </w:rPr>
      </w:pPr>
      <w:r w:rsidRPr="00151144">
        <w:rPr>
          <w:b/>
          <w:sz w:val="28"/>
          <w:szCs w:val="28"/>
        </w:rPr>
        <w:t xml:space="preserve">8700   </w:t>
      </w:r>
      <w:r w:rsidR="000101B7" w:rsidRPr="00151144">
        <w:rPr>
          <w:b/>
          <w:sz w:val="28"/>
          <w:szCs w:val="28"/>
        </w:rPr>
        <w:t>Резервний фонд</w:t>
      </w:r>
    </w:p>
    <w:p w14:paraId="3E046444" w14:textId="77777777" w:rsidR="00E94955" w:rsidRPr="00151144" w:rsidRDefault="00786FFB" w:rsidP="00786FFB">
      <w:pPr>
        <w:pStyle w:val="af8"/>
        <w:ind w:left="0" w:firstLine="720"/>
        <w:jc w:val="both"/>
      </w:pPr>
      <w:r w:rsidRPr="00151144">
        <w:t xml:space="preserve">Резервний фонд територіальної громади з врахуванням внесених протягом звітного періоду змін </w:t>
      </w:r>
      <w:r w:rsidR="00AA7BFD" w:rsidRPr="00151144">
        <w:t>на кінець року визначено</w:t>
      </w:r>
      <w:r w:rsidRPr="00151144">
        <w:t xml:space="preserve"> в сумі </w:t>
      </w:r>
      <w:r w:rsidR="00A3159E" w:rsidRPr="00151144">
        <w:t xml:space="preserve">620 481 грн. </w:t>
      </w:r>
      <w:r w:rsidR="00E94955" w:rsidRPr="00151144">
        <w:t xml:space="preserve">  Видатки протягом року з резервного фонду не здійснювались.</w:t>
      </w:r>
    </w:p>
    <w:p w14:paraId="49874C56" w14:textId="77777777" w:rsidR="00345395" w:rsidRPr="00151144" w:rsidRDefault="00345395" w:rsidP="00345395">
      <w:pPr>
        <w:pStyle w:val="a6"/>
        <w:widowControl w:val="0"/>
        <w:ind w:firstLine="0"/>
        <w:rPr>
          <w:sz w:val="28"/>
          <w:szCs w:val="28"/>
        </w:rPr>
      </w:pPr>
      <w:r w:rsidRPr="00151144">
        <w:rPr>
          <w:sz w:val="28"/>
          <w:szCs w:val="28"/>
        </w:rPr>
        <w:t>ЗАБОРГОВАНІСЬ</w:t>
      </w:r>
    </w:p>
    <w:p w14:paraId="66884B98" w14:textId="77777777" w:rsidR="000101B7" w:rsidRPr="00151144" w:rsidRDefault="000101B7" w:rsidP="00345395">
      <w:pPr>
        <w:pStyle w:val="a6"/>
        <w:widowControl w:val="0"/>
        <w:ind w:firstLine="0"/>
        <w:rPr>
          <w:sz w:val="28"/>
          <w:szCs w:val="28"/>
        </w:rPr>
      </w:pPr>
    </w:p>
    <w:p w14:paraId="15C8E395" w14:textId="77777777" w:rsidR="008123F6" w:rsidRPr="00151144" w:rsidRDefault="008123F6" w:rsidP="008123F6">
      <w:pPr>
        <w:pStyle w:val="af8"/>
        <w:ind w:left="0"/>
        <w:jc w:val="both"/>
      </w:pPr>
      <w:r w:rsidRPr="00151144">
        <w:tab/>
        <w:t>Дебіторська заборгованість установ,  які фінансуються з бюджету територіальної громади станом на 1 січня 202</w:t>
      </w:r>
      <w:r w:rsidRPr="00151144">
        <w:rPr>
          <w:lang w:val="ru-RU"/>
        </w:rPr>
        <w:t>6</w:t>
      </w:r>
      <w:r w:rsidRPr="00151144">
        <w:t xml:space="preserve"> року зменшилася на 1723927,00  грн. і  складає 151060,00  грн.  порівняно із заборгованістю на 01 січня 2025 року, в тім числі:</w:t>
      </w:r>
    </w:p>
    <w:p w14:paraId="56CF8B0B" w14:textId="77777777" w:rsidR="008123F6" w:rsidRPr="00151144" w:rsidRDefault="008123F6" w:rsidP="008123F6">
      <w:pPr>
        <w:pStyle w:val="af8"/>
        <w:ind w:left="0"/>
        <w:jc w:val="both"/>
      </w:pPr>
      <w:r w:rsidRPr="00151144">
        <w:tab/>
        <w:t xml:space="preserve">по загальному фонду – 101072,00 грн. </w:t>
      </w:r>
    </w:p>
    <w:p w14:paraId="7315FC82" w14:textId="77777777" w:rsidR="008123F6" w:rsidRPr="00151144" w:rsidRDefault="008123F6" w:rsidP="008123F6">
      <w:pPr>
        <w:pStyle w:val="af8"/>
        <w:ind w:left="0"/>
      </w:pPr>
      <w:r w:rsidRPr="00151144">
        <w:tab/>
        <w:t xml:space="preserve">по   спеціальному   фонду   за   видатками   49988,00  грн,  за  доходами становить 100952,05 грн.  </w:t>
      </w:r>
    </w:p>
    <w:p w14:paraId="2D850D6D" w14:textId="77777777" w:rsidR="008123F6" w:rsidRPr="00151144" w:rsidRDefault="008123F6" w:rsidP="008123F6">
      <w:pPr>
        <w:pStyle w:val="af8"/>
        <w:ind w:left="0"/>
        <w:jc w:val="both"/>
      </w:pPr>
      <w:r w:rsidRPr="00151144">
        <w:t xml:space="preserve">           Дебіторська заборгованість загального фонду станом на 1 січня 2026 року зареєстрована:</w:t>
      </w:r>
    </w:p>
    <w:p w14:paraId="6460CE5C" w14:textId="77777777" w:rsidR="008123F6" w:rsidRPr="00151144" w:rsidRDefault="008123F6" w:rsidP="008123F6">
      <w:pPr>
        <w:pStyle w:val="af8"/>
        <w:ind w:left="0" w:firstLine="720"/>
        <w:jc w:val="both"/>
      </w:pPr>
      <w:r w:rsidRPr="00151144">
        <w:t>за видатками в сумі 101072,00 грн., в тім числі за бюджетними програмами:</w:t>
      </w:r>
    </w:p>
    <w:p w14:paraId="70D98F5D" w14:textId="77777777" w:rsidR="008123F6" w:rsidRPr="00151144" w:rsidRDefault="008123F6" w:rsidP="008123F6">
      <w:pPr>
        <w:pStyle w:val="af8"/>
        <w:numPr>
          <w:ilvl w:val="0"/>
          <w:numId w:val="2"/>
        </w:numPr>
        <w:jc w:val="both"/>
      </w:pPr>
      <w:r w:rsidRPr="00151144">
        <w:t>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в сумі 101072,00 грн. – за сплату пально-мастильних матеріалів згідно рішення господарського суду.</w:t>
      </w:r>
    </w:p>
    <w:p w14:paraId="655DCADC" w14:textId="77777777" w:rsidR="008123F6" w:rsidRPr="00151144" w:rsidRDefault="008123F6" w:rsidP="008123F6">
      <w:pPr>
        <w:pStyle w:val="af8"/>
        <w:ind w:left="0"/>
        <w:jc w:val="both"/>
      </w:pPr>
      <w:r w:rsidRPr="00151144">
        <w:tab/>
      </w:r>
      <w:bookmarkStart w:id="0" w:name="_Hlk220328725"/>
      <w:r w:rsidRPr="00151144">
        <w:t>Дебіторська заборгованість спеціального фонду станом на 1 січня 2026 року зареєстрована:</w:t>
      </w:r>
    </w:p>
    <w:bookmarkEnd w:id="0"/>
    <w:p w14:paraId="5A3C3F4C" w14:textId="77777777" w:rsidR="008123F6" w:rsidRPr="00151144" w:rsidRDefault="008123F6" w:rsidP="008123F6">
      <w:pPr>
        <w:pStyle w:val="af8"/>
        <w:ind w:left="0"/>
        <w:jc w:val="both"/>
      </w:pPr>
      <w:r w:rsidRPr="00151144">
        <w:t>за доходами в сумі 110472,05 грн., в тім числі за бюджетними програмами:</w:t>
      </w:r>
    </w:p>
    <w:p w14:paraId="54553D98" w14:textId="77777777" w:rsidR="008123F6" w:rsidRPr="00151144" w:rsidRDefault="008123F6" w:rsidP="008123F6">
      <w:pPr>
        <w:pStyle w:val="af8"/>
        <w:numPr>
          <w:ilvl w:val="0"/>
          <w:numId w:val="31"/>
        </w:numPr>
        <w:jc w:val="both"/>
      </w:pPr>
      <w:r w:rsidRPr="00151144">
        <w:t>1010 «Надання дошкільної освіти» в сумі 46969,63 грн. - батьківська плата за харчування дітей дошкільних закладів;</w:t>
      </w:r>
    </w:p>
    <w:p w14:paraId="6528DB24" w14:textId="77777777" w:rsidR="008123F6" w:rsidRPr="00151144" w:rsidRDefault="008123F6" w:rsidP="008123F6">
      <w:pPr>
        <w:pStyle w:val="af8"/>
        <w:numPr>
          <w:ilvl w:val="0"/>
          <w:numId w:val="31"/>
        </w:numPr>
        <w:jc w:val="both"/>
      </w:pPr>
      <w:r w:rsidRPr="00151144">
        <w:t>1020 «Надання загальної середньої освіти закладами загальної середньої освіти» в сумі 635022,42 грн -  батьківська плата за харчування дітей по школах;</w:t>
      </w:r>
    </w:p>
    <w:p w14:paraId="6B6BD5A2" w14:textId="77777777" w:rsidR="008123F6" w:rsidRPr="00151144" w:rsidRDefault="008123F6" w:rsidP="008123F6">
      <w:pPr>
        <w:pStyle w:val="af8"/>
        <w:ind w:left="0"/>
        <w:jc w:val="both"/>
      </w:pPr>
      <w:r w:rsidRPr="00151144">
        <w:t>за видатками в сумі 49988,00 грн., в тім числі за бюджетними програмами:</w:t>
      </w:r>
    </w:p>
    <w:p w14:paraId="22EF94B9" w14:textId="77777777" w:rsidR="008123F6" w:rsidRPr="00151144" w:rsidRDefault="008123F6" w:rsidP="008123F6">
      <w:pPr>
        <w:pStyle w:val="af8"/>
        <w:numPr>
          <w:ilvl w:val="0"/>
          <w:numId w:val="31"/>
        </w:numPr>
        <w:jc w:val="both"/>
      </w:pPr>
      <w:r w:rsidRPr="00151144">
        <w:t>4030 «Забезпечення діяльності бібліотек» в сумі 49988,00 грн. – передплата періодичних видань на 2026рік.</w:t>
      </w:r>
    </w:p>
    <w:p w14:paraId="5C295433" w14:textId="77777777" w:rsidR="008123F6" w:rsidRPr="00151144" w:rsidRDefault="008123F6" w:rsidP="008123F6">
      <w:pPr>
        <w:pStyle w:val="af8"/>
        <w:ind w:left="0"/>
        <w:jc w:val="both"/>
      </w:pPr>
      <w:r w:rsidRPr="00151144">
        <w:t>Простроченої дебіторської заборгованості станом на 01.01.2026 року не має.</w:t>
      </w:r>
    </w:p>
    <w:p w14:paraId="388FFDF2" w14:textId="77777777" w:rsidR="008123F6" w:rsidRPr="00151144" w:rsidRDefault="008123F6" w:rsidP="008123F6">
      <w:pPr>
        <w:pStyle w:val="af8"/>
        <w:ind w:left="0"/>
        <w:jc w:val="both"/>
      </w:pPr>
      <w:r w:rsidRPr="00151144">
        <w:tab/>
        <w:t xml:space="preserve">Станом на 01.01.2026 року по бюджетних установах громади утворилась кредиторська заборгованість по доходах в сумі 76 грн., з них: </w:t>
      </w:r>
    </w:p>
    <w:p w14:paraId="070E0974" w14:textId="77777777" w:rsidR="008123F6" w:rsidRPr="00151144" w:rsidRDefault="008123F6" w:rsidP="008123F6">
      <w:pPr>
        <w:pStyle w:val="a3"/>
        <w:widowControl w:val="0"/>
        <w:rPr>
          <w:sz w:val="28"/>
          <w:szCs w:val="28"/>
        </w:rPr>
      </w:pPr>
      <w:r w:rsidRPr="00151144">
        <w:rPr>
          <w:sz w:val="28"/>
          <w:szCs w:val="28"/>
        </w:rPr>
        <w:t>- по спеціальному фонду 76 грн. в тім числі за бюджетними програмами:</w:t>
      </w:r>
    </w:p>
    <w:p w14:paraId="408D6721" w14:textId="77777777" w:rsidR="008123F6" w:rsidRPr="00151144" w:rsidRDefault="008123F6" w:rsidP="008123F6">
      <w:pPr>
        <w:pStyle w:val="a3"/>
        <w:widowControl w:val="0"/>
        <w:rPr>
          <w:sz w:val="28"/>
          <w:szCs w:val="28"/>
        </w:rPr>
      </w:pPr>
      <w:r w:rsidRPr="00151144">
        <w:rPr>
          <w:sz w:val="28"/>
          <w:szCs w:val="28"/>
        </w:rPr>
        <w:t xml:space="preserve">         - 1080 «Надання спеціалізованої освіти мистецькими школами</w:t>
      </w:r>
      <w:r w:rsidRPr="00151144">
        <w:t xml:space="preserve">» </w:t>
      </w:r>
      <w:r w:rsidRPr="00151144">
        <w:rPr>
          <w:sz w:val="28"/>
          <w:szCs w:val="28"/>
        </w:rPr>
        <w:t xml:space="preserve">в сумі 76,00 </w:t>
      </w:r>
      <w:r w:rsidRPr="00151144">
        <w:rPr>
          <w:sz w:val="28"/>
          <w:szCs w:val="28"/>
        </w:rPr>
        <w:tab/>
        <w:t>грн. – батьківська плата за навчання дітей в мистецькій школі.</w:t>
      </w:r>
    </w:p>
    <w:p w14:paraId="0BBA3B7A" w14:textId="77777777" w:rsidR="008123F6" w:rsidRPr="00151144" w:rsidRDefault="008123F6" w:rsidP="008123F6">
      <w:pPr>
        <w:pStyle w:val="a3"/>
        <w:widowControl w:val="0"/>
        <w:rPr>
          <w:sz w:val="28"/>
          <w:szCs w:val="28"/>
        </w:rPr>
      </w:pPr>
      <w:r w:rsidRPr="00151144">
        <w:rPr>
          <w:sz w:val="28"/>
          <w:szCs w:val="28"/>
        </w:rPr>
        <w:tab/>
        <w:t>Кредиторська заборгованість по видатках станом на 01.01.2026 року відсутня.</w:t>
      </w:r>
    </w:p>
    <w:p w14:paraId="02886CAC" w14:textId="77777777" w:rsidR="008123F6" w:rsidRPr="00151144" w:rsidRDefault="008123F6" w:rsidP="008123F6">
      <w:pPr>
        <w:pStyle w:val="a3"/>
        <w:widowControl w:val="0"/>
        <w:rPr>
          <w:sz w:val="28"/>
          <w:szCs w:val="28"/>
        </w:rPr>
      </w:pPr>
      <w:r w:rsidRPr="00151144">
        <w:rPr>
          <w:sz w:val="28"/>
          <w:szCs w:val="28"/>
        </w:rPr>
        <w:tab/>
        <w:t>Прострочена кредиторська заборгованість по загальному та спеціальному фонду відсутня.</w:t>
      </w:r>
    </w:p>
    <w:p w14:paraId="46BDC28C" w14:textId="77777777" w:rsidR="008123F6" w:rsidRDefault="008123F6" w:rsidP="00151144">
      <w:pPr>
        <w:pStyle w:val="af8"/>
        <w:ind w:left="0"/>
        <w:jc w:val="both"/>
      </w:pPr>
      <w:r w:rsidRPr="00151144">
        <w:tab/>
        <w:t xml:space="preserve"> </w:t>
      </w:r>
    </w:p>
    <w:p w14:paraId="78DD5A50" w14:textId="77777777" w:rsidR="00C0496A" w:rsidRPr="00151144" w:rsidRDefault="00C0496A" w:rsidP="00C0496A">
      <w:pPr>
        <w:pStyle w:val="af8"/>
        <w:ind w:left="0"/>
        <w:jc w:val="center"/>
        <w:rPr>
          <w:b/>
          <w:u w:val="single"/>
        </w:rPr>
      </w:pPr>
      <w:r w:rsidRPr="00151144">
        <w:rPr>
          <w:b/>
          <w:u w:val="single"/>
          <w:lang w:val="en-US"/>
        </w:rPr>
        <w:t>V</w:t>
      </w:r>
      <w:r w:rsidRPr="00151144">
        <w:rPr>
          <w:b/>
          <w:u w:val="single"/>
          <w:lang w:val="ru-RU"/>
        </w:rPr>
        <w:t xml:space="preserve">    </w:t>
      </w:r>
      <w:r w:rsidRPr="00151144">
        <w:rPr>
          <w:b/>
          <w:u w:val="single"/>
        </w:rPr>
        <w:t>Фінансування</w:t>
      </w:r>
    </w:p>
    <w:p w14:paraId="5EDE9DA8" w14:textId="77777777" w:rsidR="00C0496A" w:rsidRPr="00151144" w:rsidRDefault="00C0496A" w:rsidP="00C0496A">
      <w:pPr>
        <w:widowControl w:val="0"/>
        <w:rPr>
          <w:sz w:val="16"/>
          <w:szCs w:val="16"/>
        </w:rPr>
      </w:pPr>
    </w:p>
    <w:p w14:paraId="1D5313C5" w14:textId="77777777" w:rsidR="00F756D5" w:rsidRPr="00151144" w:rsidRDefault="00F756D5" w:rsidP="00F756D5">
      <w:pPr>
        <w:widowControl w:val="0"/>
        <w:rPr>
          <w:sz w:val="16"/>
          <w:szCs w:val="16"/>
        </w:rPr>
      </w:pPr>
    </w:p>
    <w:p w14:paraId="172A28F6" w14:textId="77777777" w:rsidR="00AA7BFD" w:rsidRPr="00151144" w:rsidRDefault="00AA7BFD" w:rsidP="00AA7BFD">
      <w:pPr>
        <w:widowControl w:val="0"/>
        <w:ind w:firstLine="720"/>
        <w:jc w:val="both"/>
        <w:rPr>
          <w:sz w:val="28"/>
          <w:szCs w:val="28"/>
        </w:rPr>
      </w:pPr>
      <w:r w:rsidRPr="00151144">
        <w:rPr>
          <w:sz w:val="28"/>
          <w:szCs w:val="28"/>
        </w:rPr>
        <w:t>Залишки  на  рахунках  місцевих  бюджетів  на  1  січня  2026 року  становлять 33681685 грн, в  тому  числі  по загальному  фонду 29996488  грн, по  спеціальному  фонду 3685197 грн.</w:t>
      </w:r>
    </w:p>
    <w:p w14:paraId="47722847" w14:textId="77777777" w:rsidR="00AA7BFD" w:rsidRPr="00151144" w:rsidRDefault="00AA7BFD" w:rsidP="00AA7BFD">
      <w:pPr>
        <w:widowControl w:val="0"/>
        <w:jc w:val="both"/>
        <w:rPr>
          <w:sz w:val="28"/>
          <w:szCs w:val="28"/>
        </w:rPr>
      </w:pPr>
      <w:r w:rsidRPr="00151144">
        <w:rPr>
          <w:sz w:val="28"/>
          <w:szCs w:val="28"/>
        </w:rPr>
        <w:t xml:space="preserve">             Розміщення тимчасово вільних коштів місцевих бюджетів на вкладних (депозитних) рахунках у банках не проводились. Залишки коштів на вкладних (депозитних) рахунках у  банках  відсутні.</w:t>
      </w:r>
    </w:p>
    <w:p w14:paraId="01800D81" w14:textId="77777777" w:rsidR="00AA7BFD" w:rsidRPr="00151144" w:rsidRDefault="00AA7BFD" w:rsidP="00AA7BFD">
      <w:pPr>
        <w:widowControl w:val="0"/>
        <w:jc w:val="both"/>
        <w:rPr>
          <w:sz w:val="28"/>
          <w:szCs w:val="28"/>
        </w:rPr>
      </w:pPr>
    </w:p>
    <w:p w14:paraId="2892BBF2" w14:textId="77777777" w:rsidR="00AA7BFD" w:rsidRPr="00151144" w:rsidRDefault="00AA7BFD" w:rsidP="00AA7BFD">
      <w:pPr>
        <w:jc w:val="center"/>
        <w:rPr>
          <w:b/>
          <w:sz w:val="28"/>
          <w:szCs w:val="28"/>
          <w:u w:val="single"/>
        </w:rPr>
      </w:pPr>
      <w:r w:rsidRPr="00151144">
        <w:rPr>
          <w:b/>
          <w:sz w:val="28"/>
          <w:szCs w:val="28"/>
          <w:u w:val="single"/>
          <w:lang w:val="en-US"/>
        </w:rPr>
        <w:t>VII</w:t>
      </w:r>
      <w:r w:rsidRPr="00151144">
        <w:rPr>
          <w:b/>
          <w:sz w:val="28"/>
          <w:szCs w:val="28"/>
          <w:u w:val="single"/>
        </w:rPr>
        <w:t xml:space="preserve">   Міжбюджетні трансферти </w:t>
      </w:r>
    </w:p>
    <w:p w14:paraId="20410198" w14:textId="77777777" w:rsidR="00AA7BFD" w:rsidRPr="00151144" w:rsidRDefault="00AA7BFD" w:rsidP="00AA7BFD">
      <w:pPr>
        <w:jc w:val="both"/>
        <w:rPr>
          <w:b/>
          <w:sz w:val="28"/>
          <w:szCs w:val="28"/>
        </w:rPr>
      </w:pPr>
    </w:p>
    <w:p w14:paraId="78E6D88E" w14:textId="77777777" w:rsidR="00AA7BFD" w:rsidRPr="00151144" w:rsidRDefault="00AA7BFD" w:rsidP="00AA7BFD">
      <w:pPr>
        <w:ind w:firstLine="720"/>
        <w:jc w:val="both"/>
        <w:rPr>
          <w:sz w:val="28"/>
          <w:szCs w:val="28"/>
        </w:rPr>
      </w:pPr>
      <w:r w:rsidRPr="00151144">
        <w:rPr>
          <w:sz w:val="28"/>
          <w:szCs w:val="28"/>
        </w:rPr>
        <w:t xml:space="preserve"> З державного бюджету до загального фонду бюджету міської територіальної громади  надійшли трансферти:</w:t>
      </w:r>
    </w:p>
    <w:p w14:paraId="4B0EA7D9" w14:textId="77777777" w:rsidR="00AA7BFD" w:rsidRPr="00151144" w:rsidRDefault="00AA7BFD" w:rsidP="00AA7BFD">
      <w:pPr>
        <w:numPr>
          <w:ilvl w:val="0"/>
          <w:numId w:val="25"/>
        </w:numPr>
        <w:jc w:val="both"/>
        <w:rPr>
          <w:sz w:val="28"/>
          <w:szCs w:val="28"/>
        </w:rPr>
      </w:pPr>
      <w:r w:rsidRPr="00151144">
        <w:rPr>
          <w:sz w:val="28"/>
          <w:szCs w:val="28"/>
        </w:rPr>
        <w:t xml:space="preserve">субвенція на забезпечення харчуванням учнів закладів загальної середньої освіти надійшла  в сумі 2 206 300 грн. при планових призначеннях 2 206 300 грн. Використано кошти субвенції в сумі 904 022 грн. До державного бюджету повернено залишок коштів в сумі 1 302 278 грн., </w:t>
      </w:r>
      <w:r w:rsidR="000101B7" w:rsidRPr="00151144">
        <w:rPr>
          <w:sz w:val="28"/>
          <w:szCs w:val="28"/>
        </w:rPr>
        <w:t xml:space="preserve">через невикористання коштів </w:t>
      </w:r>
      <w:r w:rsidRPr="00151144">
        <w:rPr>
          <w:sz w:val="28"/>
          <w:szCs w:val="28"/>
        </w:rPr>
        <w:t xml:space="preserve">в зв’язку з низьким рівнем відвідуваності учнями закладів загальної середньої освіти через значний ріст захворюваності; </w:t>
      </w:r>
    </w:p>
    <w:p w14:paraId="0C4A136A" w14:textId="77777777" w:rsidR="00AA7BFD" w:rsidRPr="00151144" w:rsidRDefault="00AA7BFD" w:rsidP="00AA7BFD">
      <w:pPr>
        <w:numPr>
          <w:ilvl w:val="0"/>
          <w:numId w:val="25"/>
        </w:numPr>
        <w:jc w:val="both"/>
        <w:rPr>
          <w:sz w:val="28"/>
          <w:szCs w:val="28"/>
        </w:rPr>
      </w:pPr>
      <w:r w:rsidRPr="00151144">
        <w:rPr>
          <w:sz w:val="28"/>
          <w:szCs w:val="28"/>
        </w:rPr>
        <w:t>субвенція на надання державної підтримки особам з особливими освітніми потребами надійшла в сумі 228 900 грн. Кошти субвенції використано повністю в сумі 228 900 грн для забезпечення виплати заробітної плати з нарахуваннями педагогічним працівникам за проведення розвитково-корекційних занять для осіб з особливими освітніми потребами,  які навчаються в закладах загальної середньої освіти;</w:t>
      </w:r>
    </w:p>
    <w:p w14:paraId="10D78C59" w14:textId="77777777" w:rsidR="00AA7BFD" w:rsidRPr="00151144" w:rsidRDefault="00AA7BFD" w:rsidP="00AA7BFD">
      <w:pPr>
        <w:numPr>
          <w:ilvl w:val="0"/>
          <w:numId w:val="25"/>
        </w:numPr>
        <w:jc w:val="both"/>
        <w:rPr>
          <w:sz w:val="28"/>
          <w:szCs w:val="28"/>
        </w:rPr>
      </w:pPr>
      <w:r w:rsidRPr="00151144">
        <w:rPr>
          <w:sz w:val="28"/>
          <w:szCs w:val="28"/>
        </w:rPr>
        <w:t xml:space="preserve">субвенція на реалізацію публічного інвестиційного проекту на забезпечення якісної, сучасної та доступної загальної середньої освіти «Нова українська школа» надійшла в сумі 1 859 700 грн. Було використано 1 763 627 грн. на </w:t>
      </w:r>
      <w:r w:rsidRPr="00151144">
        <w:rPr>
          <w:bCs/>
          <w:sz w:val="28"/>
          <w:szCs w:val="28"/>
        </w:rPr>
        <w:t>закупівлю обладнання для реалізації публічного інвестиційного проєкту „Нова українська школа“ у закладах загальної середньої освіти.  Невикористаний залишок коштів</w:t>
      </w:r>
      <w:r w:rsidR="000101B7" w:rsidRPr="00151144">
        <w:rPr>
          <w:bCs/>
          <w:sz w:val="28"/>
          <w:szCs w:val="28"/>
        </w:rPr>
        <w:t xml:space="preserve">, які залишилися </w:t>
      </w:r>
      <w:bookmarkStart w:id="1" w:name="_Hlk220420946"/>
      <w:r w:rsidR="000101B7" w:rsidRPr="00151144">
        <w:rPr>
          <w:bCs/>
          <w:sz w:val="28"/>
          <w:szCs w:val="28"/>
        </w:rPr>
        <w:t xml:space="preserve">в ході проведення процедури закупівлі </w:t>
      </w:r>
      <w:bookmarkEnd w:id="1"/>
      <w:r w:rsidR="000101B7" w:rsidRPr="00151144">
        <w:rPr>
          <w:bCs/>
          <w:sz w:val="28"/>
          <w:szCs w:val="28"/>
        </w:rPr>
        <w:t>обладнання</w:t>
      </w:r>
      <w:r w:rsidRPr="00151144">
        <w:rPr>
          <w:bCs/>
          <w:sz w:val="28"/>
          <w:szCs w:val="28"/>
        </w:rPr>
        <w:t xml:space="preserve"> в сумі 96 073 грн було повернуто до Державного бюджету</w:t>
      </w:r>
      <w:r w:rsidR="000101B7" w:rsidRPr="00151144">
        <w:rPr>
          <w:bCs/>
          <w:sz w:val="28"/>
          <w:szCs w:val="28"/>
        </w:rPr>
        <w:t>.</w:t>
      </w:r>
    </w:p>
    <w:p w14:paraId="382FE6B5" w14:textId="77777777" w:rsidR="00AA7BFD" w:rsidRPr="00151144" w:rsidRDefault="00AA7BFD" w:rsidP="00AA7BFD">
      <w:pPr>
        <w:numPr>
          <w:ilvl w:val="0"/>
          <w:numId w:val="25"/>
        </w:numPr>
        <w:jc w:val="both"/>
        <w:rPr>
          <w:sz w:val="28"/>
          <w:szCs w:val="28"/>
        </w:rPr>
      </w:pPr>
      <w:r w:rsidRPr="00151144">
        <w:rPr>
          <w:sz w:val="28"/>
          <w:szCs w:val="28"/>
        </w:rPr>
        <w:t>субвенція на здійснення доплат педагогічним працівникам закладів загальної середньої освіти надійшло в сумі 14 117 600 грн. Кошти субвенції використано в сумі 13 616 976 грн. на проведення доплати за роботу у несприятливих умовах праці педагогічним працівникам закладів загальної середньої освіти. До Державного бюджету повернуто залишок в сумі 500 624 грн</w:t>
      </w:r>
      <w:r w:rsidR="000101B7" w:rsidRPr="00151144">
        <w:rPr>
          <w:sz w:val="28"/>
          <w:szCs w:val="28"/>
        </w:rPr>
        <w:t>,  який утворився</w:t>
      </w:r>
      <w:r w:rsidRPr="00151144">
        <w:rPr>
          <w:sz w:val="28"/>
          <w:szCs w:val="28"/>
        </w:rPr>
        <w:t xml:space="preserve"> в </w:t>
      </w:r>
      <w:r w:rsidR="000101B7" w:rsidRPr="00151144">
        <w:rPr>
          <w:sz w:val="28"/>
          <w:szCs w:val="28"/>
        </w:rPr>
        <w:t>результаті</w:t>
      </w:r>
      <w:r w:rsidRPr="00151144">
        <w:rPr>
          <w:sz w:val="28"/>
          <w:szCs w:val="28"/>
        </w:rPr>
        <w:t xml:space="preserve"> перебування працівників на лікарняних, у відпустках.</w:t>
      </w:r>
    </w:p>
    <w:p w14:paraId="20B28652" w14:textId="77777777" w:rsidR="00AA7BFD" w:rsidRPr="00151144" w:rsidRDefault="00AA7BFD" w:rsidP="00AA7BFD">
      <w:pPr>
        <w:numPr>
          <w:ilvl w:val="0"/>
          <w:numId w:val="25"/>
        </w:numPr>
        <w:jc w:val="both"/>
        <w:rPr>
          <w:sz w:val="28"/>
          <w:szCs w:val="28"/>
        </w:rPr>
      </w:pPr>
      <w:r w:rsidRPr="00151144">
        <w:rPr>
          <w:sz w:val="28"/>
          <w:szCs w:val="28"/>
        </w:rPr>
        <w:t>освітня субвенція з державного бюджету місцевим бюджетам надійшла в сумі 96 143 600 грн. при планових призначеннях 96 143 600 грн,  яка спрямована на виплату заробітної плати з нарахуваннями педпрацівникам.</w:t>
      </w:r>
    </w:p>
    <w:p w14:paraId="7BD7C616" w14:textId="77777777" w:rsidR="00AA7BFD" w:rsidRPr="00151144" w:rsidRDefault="00AA7BFD" w:rsidP="00AA7BFD">
      <w:pPr>
        <w:ind w:firstLine="720"/>
        <w:jc w:val="both"/>
        <w:rPr>
          <w:sz w:val="28"/>
          <w:szCs w:val="28"/>
        </w:rPr>
      </w:pPr>
    </w:p>
    <w:p w14:paraId="1FD73314" w14:textId="77777777" w:rsidR="00AA7BFD" w:rsidRPr="00151144" w:rsidRDefault="00AA7BFD" w:rsidP="00AA7BFD">
      <w:pPr>
        <w:jc w:val="both"/>
        <w:rPr>
          <w:sz w:val="28"/>
          <w:szCs w:val="28"/>
        </w:rPr>
      </w:pPr>
      <w:r w:rsidRPr="00151144">
        <w:rPr>
          <w:sz w:val="28"/>
          <w:szCs w:val="28"/>
        </w:rPr>
        <w:t xml:space="preserve"> З державного бюджету до спеціального фонду бюджету міської територіальної громади  надійшли трансферти:</w:t>
      </w:r>
    </w:p>
    <w:p w14:paraId="1DCF4E20" w14:textId="77777777" w:rsidR="00AA7BFD" w:rsidRPr="00151144" w:rsidRDefault="00AA7BFD" w:rsidP="00AA7BFD">
      <w:pPr>
        <w:numPr>
          <w:ilvl w:val="0"/>
          <w:numId w:val="25"/>
        </w:numPr>
        <w:jc w:val="both"/>
        <w:rPr>
          <w:sz w:val="28"/>
          <w:szCs w:val="28"/>
        </w:rPr>
      </w:pPr>
      <w:r w:rsidRPr="00151144">
        <w:rPr>
          <w:sz w:val="28"/>
          <w:szCs w:val="28"/>
        </w:rPr>
        <w:t>освітня субвенція надійшла в сумі 134 600 грн. при планових призначеннях 134 600 грн. та була повністю використана на забезпечення харчуванням учнів початкових класів закладів загальної середньої освіти.</w:t>
      </w:r>
    </w:p>
    <w:p w14:paraId="34F4DC85" w14:textId="77777777" w:rsidR="00AA7BFD" w:rsidRPr="00151144" w:rsidRDefault="00AA7BFD" w:rsidP="00AA7BFD">
      <w:pPr>
        <w:numPr>
          <w:ilvl w:val="0"/>
          <w:numId w:val="25"/>
        </w:numPr>
        <w:jc w:val="both"/>
        <w:rPr>
          <w:sz w:val="28"/>
          <w:szCs w:val="28"/>
        </w:rPr>
      </w:pPr>
      <w:r w:rsidRPr="00151144">
        <w:rPr>
          <w:sz w:val="28"/>
          <w:szCs w:val="28"/>
        </w:rPr>
        <w:t xml:space="preserve">субвенція на задоволення потреб у забезпеченні безпечного освітнього середовища надійшла в сумі 930 000грн. Було використано 929 000 грн на придбання генераторів для закладів загальної середньої освіти. </w:t>
      </w:r>
      <w:r w:rsidR="000101B7" w:rsidRPr="00151144">
        <w:rPr>
          <w:sz w:val="28"/>
          <w:szCs w:val="28"/>
        </w:rPr>
        <w:t>В ході проведення процедури закупівлі утворився залишок в сумі 1 000 грн,  який було повернуто до Де</w:t>
      </w:r>
      <w:r w:rsidRPr="00151144">
        <w:rPr>
          <w:sz w:val="28"/>
          <w:szCs w:val="28"/>
        </w:rPr>
        <w:t>ржавного бюджету.</w:t>
      </w:r>
    </w:p>
    <w:p w14:paraId="30BCAB51" w14:textId="77777777" w:rsidR="00AA7BFD" w:rsidRPr="00151144" w:rsidRDefault="00AA7BFD" w:rsidP="00AA7BFD">
      <w:pPr>
        <w:numPr>
          <w:ilvl w:val="0"/>
          <w:numId w:val="25"/>
        </w:numPr>
        <w:jc w:val="both"/>
        <w:rPr>
          <w:sz w:val="28"/>
          <w:szCs w:val="28"/>
        </w:rPr>
      </w:pPr>
      <w:r w:rsidRPr="00151144">
        <w:rPr>
          <w:sz w:val="28"/>
          <w:szCs w:val="28"/>
        </w:rPr>
        <w:t>субвенція на надання державної підтримки особам з особливими освітніми потребами надійшла в сумі 27 100 грн і була повністю використана на виплату заробітної плати з нарахуваннями педагогічним працівникам за проведення додаткових психолого-педагогічних і корекційно-розвиткових занять особам з особливими освітніми потребами.</w:t>
      </w:r>
    </w:p>
    <w:p w14:paraId="51050376" w14:textId="77777777" w:rsidR="00AA7BFD" w:rsidRPr="00151144" w:rsidRDefault="00AA7BFD" w:rsidP="00AA7BFD">
      <w:pPr>
        <w:jc w:val="both"/>
        <w:rPr>
          <w:sz w:val="28"/>
          <w:szCs w:val="28"/>
        </w:rPr>
      </w:pPr>
    </w:p>
    <w:p w14:paraId="4862B92E" w14:textId="77777777" w:rsidR="00AA7BFD" w:rsidRPr="00151144" w:rsidRDefault="00AA7BFD" w:rsidP="00AA7BFD">
      <w:pPr>
        <w:ind w:firstLine="720"/>
        <w:jc w:val="both"/>
        <w:rPr>
          <w:sz w:val="28"/>
          <w:szCs w:val="28"/>
        </w:rPr>
      </w:pPr>
      <w:r w:rsidRPr="00151144">
        <w:rPr>
          <w:sz w:val="28"/>
          <w:szCs w:val="28"/>
        </w:rPr>
        <w:t>З обласного бюджету до  загального фонду бюджету міської територіальної громади надійшли трансферти:</w:t>
      </w:r>
    </w:p>
    <w:p w14:paraId="0E670875" w14:textId="77777777" w:rsidR="00AA7BFD" w:rsidRPr="00151144" w:rsidRDefault="00AA7BFD" w:rsidP="00AA7BFD">
      <w:pPr>
        <w:ind w:firstLine="720"/>
        <w:jc w:val="both"/>
        <w:rPr>
          <w:color w:val="FF0000"/>
          <w:sz w:val="28"/>
          <w:szCs w:val="28"/>
        </w:rPr>
      </w:pPr>
    </w:p>
    <w:p w14:paraId="21BC35D1" w14:textId="77777777" w:rsidR="00AA7BFD" w:rsidRPr="00151144" w:rsidRDefault="00AA7BFD" w:rsidP="00AA7BFD">
      <w:pPr>
        <w:numPr>
          <w:ilvl w:val="0"/>
          <w:numId w:val="24"/>
        </w:numPr>
        <w:jc w:val="both"/>
        <w:rPr>
          <w:sz w:val="28"/>
          <w:szCs w:val="28"/>
        </w:rPr>
      </w:pPr>
      <w:r w:rsidRPr="00151144">
        <w:rPr>
          <w:sz w:val="28"/>
          <w:szCs w:val="28"/>
        </w:rPr>
        <w:t>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надійшла  в сумі 2 891 100 грн. при плані 2 891 100 грн., яка спрямована на оплату енергоносіїв;</w:t>
      </w:r>
    </w:p>
    <w:p w14:paraId="4C694713" w14:textId="77777777" w:rsidR="00AA7BFD" w:rsidRPr="00151144" w:rsidRDefault="00AA7BFD" w:rsidP="00AA7BFD">
      <w:pPr>
        <w:numPr>
          <w:ilvl w:val="0"/>
          <w:numId w:val="24"/>
        </w:numPr>
        <w:jc w:val="both"/>
        <w:rPr>
          <w:sz w:val="28"/>
          <w:szCs w:val="28"/>
        </w:rPr>
      </w:pPr>
      <w:r w:rsidRPr="00151144">
        <w:rPr>
          <w:sz w:val="28"/>
          <w:szCs w:val="28"/>
        </w:rPr>
        <w:t xml:space="preserve">інша дотація з місцевого бюджету надійшла в сумі 846 743 грн. при планових призначеннях 846 743 грн.,  і була повністю використана за цільовим призначенням на придбання шкільного автобуса;  </w:t>
      </w:r>
    </w:p>
    <w:p w14:paraId="7DD88DEC" w14:textId="77777777" w:rsidR="00AA7BFD" w:rsidRPr="00151144" w:rsidRDefault="00AA7BFD" w:rsidP="00AA7BFD">
      <w:pPr>
        <w:numPr>
          <w:ilvl w:val="0"/>
          <w:numId w:val="24"/>
        </w:numPr>
        <w:jc w:val="both"/>
        <w:rPr>
          <w:sz w:val="28"/>
          <w:szCs w:val="28"/>
        </w:rPr>
      </w:pPr>
      <w:r w:rsidRPr="00151144">
        <w:rPr>
          <w:sz w:val="28"/>
          <w:szCs w:val="28"/>
        </w:rPr>
        <w:t xml:space="preserve">субвенція з місцевого бюджету на здійснення переданих видатків у сфері освіти за рахунок коштів освітньої субвенції при планових призначеннях 2 150 815 грн. надійшла повністю в запланованій сумі. Використано на виплату заробітної плати  з нарахуваннями працівникам Інклюзивно-ресурсного центру в сумі 2 149 844 грн.,  повернуто до обласного бюджету 970 грн в зв’язку </w:t>
      </w:r>
      <w:r w:rsidR="000101B7" w:rsidRPr="00151144">
        <w:rPr>
          <w:sz w:val="28"/>
          <w:szCs w:val="28"/>
        </w:rPr>
        <w:t xml:space="preserve">з невикористанням коштів через </w:t>
      </w:r>
      <w:r w:rsidRPr="00151144">
        <w:rPr>
          <w:sz w:val="28"/>
          <w:szCs w:val="28"/>
        </w:rPr>
        <w:t>перебування працівників на лікарняних;</w:t>
      </w:r>
    </w:p>
    <w:p w14:paraId="77C997C2" w14:textId="77777777" w:rsidR="00AA7BFD" w:rsidRPr="00151144" w:rsidRDefault="00AA7BFD" w:rsidP="00AA7BFD">
      <w:pPr>
        <w:numPr>
          <w:ilvl w:val="0"/>
          <w:numId w:val="24"/>
        </w:numPr>
        <w:jc w:val="both"/>
        <w:rPr>
          <w:sz w:val="28"/>
          <w:szCs w:val="28"/>
        </w:rPr>
      </w:pPr>
      <w:r w:rsidRPr="00151144">
        <w:rPr>
          <w:sz w:val="28"/>
          <w:szCs w:val="28"/>
        </w:rPr>
        <w:t xml:space="preserve">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 надійшла в сумі            70 272 грн. при планових призначеннях 70 272 грн, яка спрямована на оплату послуг координаторів (фахівців) з проведення зазначених заходів. </w:t>
      </w:r>
    </w:p>
    <w:p w14:paraId="0BCFE597" w14:textId="77777777" w:rsidR="00AA7BFD" w:rsidRPr="00151144" w:rsidRDefault="00AA7BFD" w:rsidP="00AA7BFD">
      <w:pPr>
        <w:numPr>
          <w:ilvl w:val="0"/>
          <w:numId w:val="24"/>
        </w:numPr>
        <w:jc w:val="both"/>
        <w:rPr>
          <w:sz w:val="28"/>
          <w:szCs w:val="28"/>
        </w:rPr>
      </w:pPr>
      <w:r w:rsidRPr="00151144">
        <w:rPr>
          <w:sz w:val="28"/>
          <w:szCs w:val="28"/>
        </w:rPr>
        <w:t>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надійшла в сумі 460 725 грн. при планових призначеннях 491 440 грн. Використання субвенції., на виплату заробітної плати фахівцю із супроводу ветеранів війни та демобілізованих осіб становить 405 747 грн. Повернено кошти в сумі 54 978 грн.,</w:t>
      </w:r>
      <w:r w:rsidRPr="00151144">
        <w:rPr>
          <w:color w:val="FF6600"/>
          <w:sz w:val="28"/>
          <w:szCs w:val="28"/>
        </w:rPr>
        <w:t xml:space="preserve"> </w:t>
      </w:r>
      <w:r w:rsidRPr="00151144">
        <w:rPr>
          <w:sz w:val="28"/>
          <w:szCs w:val="28"/>
        </w:rPr>
        <w:t xml:space="preserve">в зв’язку з тим, що заробітної плата фахівцям була виплачена за фактично відпрацьовані дні у відповідності до вимог бюджетного законодавства. </w:t>
      </w:r>
    </w:p>
    <w:p w14:paraId="41A78BED" w14:textId="77777777" w:rsidR="00AA7BFD" w:rsidRPr="00151144" w:rsidRDefault="00AA7BFD" w:rsidP="00AA7BFD">
      <w:pPr>
        <w:numPr>
          <w:ilvl w:val="0"/>
          <w:numId w:val="24"/>
        </w:numPr>
        <w:jc w:val="both"/>
        <w:rPr>
          <w:sz w:val="28"/>
          <w:szCs w:val="28"/>
        </w:rPr>
      </w:pPr>
      <w:r w:rsidRPr="00151144">
        <w:rPr>
          <w:sz w:val="28"/>
          <w:szCs w:val="28"/>
        </w:rPr>
        <w:t>інші субвенції з місцевого бюджету по загальному фонду при плані            639 076 грн. надійшли в сумі 621 219 грн., які спрямовані на пільгове медичне обслуговування осіб, які постраждали внаслідок Чорнобильської катастрофи в сумі 300 000 грн., на  поховання учасників бойових дій та осіб з інвалідністю внаслідок війни в сумі 83 739 грн., та на санаторно-курортне оздоровлення членів сімей загиблих захисників України в сумі 208 440 грн. та на проведен</w:t>
      </w:r>
      <w:r w:rsidR="000101B7" w:rsidRPr="00151144">
        <w:rPr>
          <w:sz w:val="28"/>
          <w:szCs w:val="28"/>
        </w:rPr>
        <w:t>н</w:t>
      </w:r>
      <w:r w:rsidRPr="00151144">
        <w:rPr>
          <w:sz w:val="28"/>
          <w:szCs w:val="28"/>
        </w:rPr>
        <w:t>я заходів із соціального відновлення ветеранів війни та членів їх сімей 29 040 грн;</w:t>
      </w:r>
    </w:p>
    <w:p w14:paraId="53AFD42B" w14:textId="77777777" w:rsidR="00AA7BFD" w:rsidRPr="00151144" w:rsidRDefault="00AA7BFD" w:rsidP="00AA7BFD">
      <w:pPr>
        <w:jc w:val="both"/>
        <w:rPr>
          <w:sz w:val="28"/>
          <w:szCs w:val="28"/>
        </w:rPr>
      </w:pPr>
      <w:r w:rsidRPr="00151144">
        <w:rPr>
          <w:sz w:val="28"/>
          <w:szCs w:val="28"/>
        </w:rPr>
        <w:t>З обласного бюджету до  спеціального фонду бюджету міської територіальної громади надійшли трансферти:</w:t>
      </w:r>
    </w:p>
    <w:p w14:paraId="1B6B63FE" w14:textId="77777777" w:rsidR="00AA7BFD" w:rsidRPr="00151144" w:rsidRDefault="00AA7BFD" w:rsidP="00AA7BFD">
      <w:pPr>
        <w:numPr>
          <w:ilvl w:val="0"/>
          <w:numId w:val="32"/>
        </w:numPr>
        <w:jc w:val="both"/>
        <w:rPr>
          <w:bCs/>
          <w:iCs/>
          <w:sz w:val="28"/>
          <w:szCs w:val="28"/>
          <w:lang w:eastAsia="uk-UA"/>
        </w:rPr>
      </w:pPr>
      <w:r w:rsidRPr="00151144">
        <w:rPr>
          <w:sz w:val="28"/>
          <w:szCs w:val="28"/>
          <w:lang w:eastAsia="uk-UA"/>
        </w:rPr>
        <w:t xml:space="preserve">субвенція з обласного бюджету на здійснення природоохоронних заходів  при плані 246 500 грн. надійшла в сумі 246 500 грн., яка використана  </w:t>
      </w:r>
      <w:r w:rsidRPr="00151144">
        <w:rPr>
          <w:bCs/>
          <w:iCs/>
          <w:sz w:val="28"/>
          <w:szCs w:val="28"/>
          <w:lang w:eastAsia="uk-UA"/>
        </w:rPr>
        <w:t xml:space="preserve">на реалізацію проекту-переможця конкурсу  Екологічних громадських ініціатив Полтавської області </w:t>
      </w:r>
      <w:r w:rsidRPr="00151144">
        <w:rPr>
          <w:sz w:val="28"/>
          <w:szCs w:val="28"/>
        </w:rPr>
        <w:t>„Екологічний простір“ на території ЗДО ясла-садок „Яблунька“</w:t>
      </w:r>
      <w:r w:rsidRPr="00151144">
        <w:rPr>
          <w:bCs/>
          <w:iCs/>
          <w:sz w:val="28"/>
          <w:szCs w:val="28"/>
          <w:lang w:eastAsia="uk-UA"/>
        </w:rPr>
        <w:t>.</w:t>
      </w:r>
    </w:p>
    <w:p w14:paraId="01E7D01C" w14:textId="77777777" w:rsidR="004E17C0" w:rsidRPr="00151144" w:rsidRDefault="004E17C0" w:rsidP="00971C18">
      <w:pPr>
        <w:rPr>
          <w:color w:val="FF0000"/>
        </w:rPr>
      </w:pPr>
    </w:p>
    <w:p w14:paraId="35276491" w14:textId="77777777" w:rsidR="00971C18" w:rsidRPr="00151144" w:rsidRDefault="00971C18" w:rsidP="00971C18">
      <w:pPr>
        <w:pStyle w:val="a6"/>
        <w:tabs>
          <w:tab w:val="left" w:pos="1418"/>
          <w:tab w:val="left" w:pos="1701"/>
        </w:tabs>
        <w:ind w:firstLine="0"/>
        <w:rPr>
          <w:sz w:val="28"/>
          <w:szCs w:val="28"/>
          <w:u w:val="single"/>
        </w:rPr>
      </w:pPr>
      <w:r w:rsidRPr="00151144">
        <w:rPr>
          <w:sz w:val="28"/>
          <w:szCs w:val="28"/>
          <w:u w:val="single"/>
          <w:lang w:val="en-US"/>
        </w:rPr>
        <w:t>VIII</w:t>
      </w:r>
      <w:r w:rsidRPr="00151144">
        <w:rPr>
          <w:sz w:val="28"/>
          <w:szCs w:val="28"/>
          <w:u w:val="single"/>
          <w:lang w:val="ru-RU"/>
        </w:rPr>
        <w:t xml:space="preserve">   </w:t>
      </w:r>
      <w:r w:rsidRPr="00151144">
        <w:rPr>
          <w:sz w:val="28"/>
          <w:szCs w:val="28"/>
          <w:u w:val="single"/>
        </w:rPr>
        <w:t>Мережа, штати та контингент бюджетних  установ</w:t>
      </w:r>
    </w:p>
    <w:p w14:paraId="4349D077" w14:textId="77777777" w:rsidR="00971C18" w:rsidRPr="00151144" w:rsidRDefault="00971C18" w:rsidP="00971C18">
      <w:pPr>
        <w:rPr>
          <w:b/>
          <w:sz w:val="16"/>
          <w:szCs w:val="16"/>
          <w:u w:val="single"/>
        </w:rPr>
      </w:pPr>
    </w:p>
    <w:p w14:paraId="01CF4225" w14:textId="77777777" w:rsidR="00971C18" w:rsidRPr="00151144" w:rsidRDefault="00971C18" w:rsidP="00971C18">
      <w:pPr>
        <w:jc w:val="center"/>
        <w:rPr>
          <w:b/>
          <w:sz w:val="28"/>
          <w:szCs w:val="28"/>
        </w:rPr>
      </w:pPr>
      <w:r w:rsidRPr="00151144">
        <w:rPr>
          <w:b/>
          <w:sz w:val="28"/>
          <w:szCs w:val="28"/>
        </w:rPr>
        <w:t>ДАНІ</w:t>
      </w:r>
    </w:p>
    <w:p w14:paraId="072941EA" w14:textId="77777777" w:rsidR="00971C18" w:rsidRPr="00151144" w:rsidRDefault="00971C18" w:rsidP="00971C18">
      <w:pPr>
        <w:jc w:val="center"/>
        <w:rPr>
          <w:b/>
          <w:sz w:val="28"/>
          <w:szCs w:val="28"/>
        </w:rPr>
      </w:pPr>
      <w:r w:rsidRPr="00151144">
        <w:rPr>
          <w:b/>
          <w:sz w:val="28"/>
          <w:szCs w:val="28"/>
        </w:rPr>
        <w:t xml:space="preserve">про кількість бюджетних  установ по програмній класифікації видатків, </w:t>
      </w:r>
    </w:p>
    <w:p w14:paraId="54D25186" w14:textId="77777777" w:rsidR="00971C18" w:rsidRPr="00151144" w:rsidRDefault="00971C18" w:rsidP="00971C18">
      <w:pPr>
        <w:jc w:val="center"/>
        <w:rPr>
          <w:b/>
          <w:sz w:val="28"/>
          <w:szCs w:val="28"/>
        </w:rPr>
      </w:pPr>
      <w:r w:rsidRPr="00151144">
        <w:rPr>
          <w:b/>
          <w:sz w:val="28"/>
          <w:szCs w:val="28"/>
        </w:rPr>
        <w:t>що фінансувалися з бюджету Хорольської міської територіальної громади  у 2024 році</w:t>
      </w:r>
    </w:p>
    <w:p w14:paraId="238E7643" w14:textId="77777777" w:rsidR="00971C18" w:rsidRPr="00151144" w:rsidRDefault="00971C18" w:rsidP="00971C18">
      <w:pPr>
        <w:ind w:firstLine="1134"/>
        <w:jc w:val="center"/>
        <w:rPr>
          <w:b/>
          <w:sz w:val="16"/>
          <w:szCs w:val="16"/>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4"/>
        <w:gridCol w:w="1560"/>
        <w:gridCol w:w="2128"/>
      </w:tblGrid>
      <w:tr w:rsidR="00971C18" w:rsidRPr="00151144" w14:paraId="05BB2718" w14:textId="77777777" w:rsidTr="00971C18">
        <w:trPr>
          <w:trHeight w:val="322"/>
        </w:trPr>
        <w:tc>
          <w:tcPr>
            <w:tcW w:w="5920" w:type="dxa"/>
            <w:vMerge w:val="restart"/>
            <w:tcBorders>
              <w:top w:val="single" w:sz="4" w:space="0" w:color="auto"/>
              <w:left w:val="single" w:sz="4" w:space="0" w:color="auto"/>
              <w:bottom w:val="single" w:sz="4" w:space="0" w:color="auto"/>
              <w:right w:val="single" w:sz="4" w:space="0" w:color="auto"/>
            </w:tcBorders>
            <w:vAlign w:val="center"/>
          </w:tcPr>
          <w:p w14:paraId="2B5BA4CF" w14:textId="77777777" w:rsidR="00971C18" w:rsidRPr="00FF53BB" w:rsidRDefault="00971C18">
            <w:pPr>
              <w:jc w:val="center"/>
              <w:rPr>
                <w:sz w:val="26"/>
                <w:szCs w:val="26"/>
              </w:rPr>
            </w:pPr>
            <w:r w:rsidRPr="00FF53BB">
              <w:rPr>
                <w:sz w:val="26"/>
                <w:szCs w:val="26"/>
              </w:rPr>
              <w:t>Найменування показника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75CE6313" w14:textId="77777777" w:rsidR="00971C18" w:rsidRPr="00FF53BB" w:rsidRDefault="00971C18">
            <w:pPr>
              <w:jc w:val="center"/>
              <w:rPr>
                <w:sz w:val="26"/>
                <w:szCs w:val="26"/>
                <w:lang w:val="ru-RU"/>
              </w:rPr>
            </w:pPr>
            <w:r w:rsidRPr="00FF53BB">
              <w:rPr>
                <w:sz w:val="26"/>
                <w:szCs w:val="26"/>
                <w:lang w:val="ru-RU"/>
              </w:rPr>
              <w:t>КПКВК</w:t>
            </w:r>
          </w:p>
        </w:tc>
        <w:tc>
          <w:tcPr>
            <w:tcW w:w="2127" w:type="dxa"/>
            <w:vMerge w:val="restart"/>
            <w:tcBorders>
              <w:top w:val="single" w:sz="4" w:space="0" w:color="auto"/>
              <w:left w:val="single" w:sz="4" w:space="0" w:color="auto"/>
              <w:bottom w:val="single" w:sz="4" w:space="0" w:color="auto"/>
              <w:right w:val="single" w:sz="4" w:space="0" w:color="auto"/>
            </w:tcBorders>
            <w:vAlign w:val="center"/>
          </w:tcPr>
          <w:p w14:paraId="09BBD3DB" w14:textId="77777777" w:rsidR="00971C18" w:rsidRPr="00FF53BB" w:rsidRDefault="00971C18">
            <w:pPr>
              <w:jc w:val="center"/>
              <w:rPr>
                <w:sz w:val="26"/>
                <w:szCs w:val="26"/>
              </w:rPr>
            </w:pPr>
            <w:r w:rsidRPr="00FF53BB">
              <w:rPr>
                <w:sz w:val="26"/>
                <w:szCs w:val="26"/>
              </w:rPr>
              <w:t>Фактична наявність</w:t>
            </w:r>
          </w:p>
        </w:tc>
      </w:tr>
      <w:tr w:rsidR="00971C18" w:rsidRPr="00151144" w14:paraId="45063A90" w14:textId="77777777" w:rsidTr="00FF53BB">
        <w:trPr>
          <w:trHeight w:val="403"/>
        </w:trPr>
        <w:tc>
          <w:tcPr>
            <w:tcW w:w="5920" w:type="dxa"/>
            <w:vMerge/>
            <w:tcBorders>
              <w:top w:val="single" w:sz="4" w:space="0" w:color="auto"/>
              <w:left w:val="single" w:sz="4" w:space="0" w:color="auto"/>
              <w:bottom w:val="single" w:sz="4" w:space="0" w:color="auto"/>
              <w:right w:val="single" w:sz="4" w:space="0" w:color="auto"/>
            </w:tcBorders>
            <w:vAlign w:val="center"/>
          </w:tcPr>
          <w:p w14:paraId="77D76F79" w14:textId="77777777" w:rsidR="00971C18" w:rsidRPr="00FF53BB" w:rsidRDefault="00971C18">
            <w:pPr>
              <w:rPr>
                <w:sz w:val="26"/>
                <w:szCs w:val="26"/>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1EDC7829" w14:textId="77777777" w:rsidR="00971C18" w:rsidRPr="00FF53BB" w:rsidRDefault="00971C18">
            <w:pPr>
              <w:rPr>
                <w:sz w:val="26"/>
                <w:szCs w:val="26"/>
                <w:lang w:val="ru-RU"/>
              </w:rPr>
            </w:pPr>
          </w:p>
        </w:tc>
        <w:tc>
          <w:tcPr>
            <w:tcW w:w="2127" w:type="dxa"/>
            <w:vMerge/>
            <w:tcBorders>
              <w:top w:val="single" w:sz="4" w:space="0" w:color="auto"/>
              <w:left w:val="single" w:sz="4" w:space="0" w:color="auto"/>
              <w:bottom w:val="single" w:sz="4" w:space="0" w:color="auto"/>
              <w:right w:val="single" w:sz="4" w:space="0" w:color="auto"/>
            </w:tcBorders>
            <w:vAlign w:val="center"/>
          </w:tcPr>
          <w:p w14:paraId="0AFA7279" w14:textId="77777777" w:rsidR="00971C18" w:rsidRPr="00FF53BB" w:rsidRDefault="00971C18">
            <w:pPr>
              <w:rPr>
                <w:sz w:val="26"/>
                <w:szCs w:val="26"/>
              </w:rPr>
            </w:pPr>
          </w:p>
        </w:tc>
      </w:tr>
      <w:tr w:rsidR="00971C18" w:rsidRPr="00151144" w14:paraId="5C7D1255" w14:textId="77777777" w:rsidTr="00971C18">
        <w:trPr>
          <w:trHeight w:val="283"/>
        </w:trPr>
        <w:tc>
          <w:tcPr>
            <w:tcW w:w="5920" w:type="dxa"/>
            <w:tcBorders>
              <w:top w:val="single" w:sz="4" w:space="0" w:color="auto"/>
              <w:left w:val="single" w:sz="4" w:space="0" w:color="auto"/>
              <w:bottom w:val="single" w:sz="4" w:space="0" w:color="auto"/>
              <w:right w:val="single" w:sz="4" w:space="0" w:color="auto"/>
            </w:tcBorders>
            <w:vAlign w:val="center"/>
          </w:tcPr>
          <w:p w14:paraId="1B017F68" w14:textId="77777777" w:rsidR="00971C18" w:rsidRPr="00FF53BB" w:rsidRDefault="00971C18">
            <w:pPr>
              <w:jc w:val="center"/>
              <w:rPr>
                <w:sz w:val="26"/>
                <w:szCs w:val="26"/>
              </w:rPr>
            </w:pPr>
            <w:r w:rsidRPr="00FF53BB">
              <w:rPr>
                <w:sz w:val="26"/>
                <w:szCs w:val="26"/>
              </w:rPr>
              <w:t>1</w:t>
            </w:r>
          </w:p>
        </w:tc>
        <w:tc>
          <w:tcPr>
            <w:tcW w:w="1559" w:type="dxa"/>
            <w:tcBorders>
              <w:top w:val="single" w:sz="4" w:space="0" w:color="auto"/>
              <w:left w:val="single" w:sz="4" w:space="0" w:color="auto"/>
              <w:bottom w:val="single" w:sz="4" w:space="0" w:color="auto"/>
              <w:right w:val="single" w:sz="4" w:space="0" w:color="auto"/>
            </w:tcBorders>
            <w:vAlign w:val="center"/>
          </w:tcPr>
          <w:p w14:paraId="23816B23" w14:textId="77777777" w:rsidR="00971C18" w:rsidRPr="00FF53BB" w:rsidRDefault="00971C18">
            <w:pPr>
              <w:jc w:val="center"/>
              <w:rPr>
                <w:sz w:val="26"/>
                <w:szCs w:val="26"/>
              </w:rPr>
            </w:pPr>
            <w:r w:rsidRPr="00FF53BB">
              <w:rPr>
                <w:sz w:val="26"/>
                <w:szCs w:val="26"/>
              </w:rPr>
              <w:t>2</w:t>
            </w:r>
          </w:p>
        </w:tc>
        <w:tc>
          <w:tcPr>
            <w:tcW w:w="2127" w:type="dxa"/>
            <w:tcBorders>
              <w:top w:val="single" w:sz="4" w:space="0" w:color="auto"/>
              <w:left w:val="single" w:sz="4" w:space="0" w:color="auto"/>
              <w:bottom w:val="single" w:sz="4" w:space="0" w:color="auto"/>
              <w:right w:val="single" w:sz="4" w:space="0" w:color="auto"/>
            </w:tcBorders>
            <w:vAlign w:val="center"/>
          </w:tcPr>
          <w:p w14:paraId="36F7D397" w14:textId="77777777" w:rsidR="00971C18" w:rsidRPr="00FF53BB" w:rsidRDefault="00971C18">
            <w:pPr>
              <w:jc w:val="center"/>
              <w:rPr>
                <w:sz w:val="26"/>
                <w:szCs w:val="26"/>
              </w:rPr>
            </w:pPr>
            <w:r w:rsidRPr="00FF53BB">
              <w:rPr>
                <w:sz w:val="26"/>
                <w:szCs w:val="26"/>
              </w:rPr>
              <w:t>3</w:t>
            </w:r>
          </w:p>
        </w:tc>
      </w:tr>
      <w:tr w:rsidR="00971C18" w:rsidRPr="00151144" w14:paraId="6B7EF85F" w14:textId="77777777" w:rsidTr="00971C18">
        <w:tc>
          <w:tcPr>
            <w:tcW w:w="5920" w:type="dxa"/>
            <w:tcBorders>
              <w:top w:val="single" w:sz="4" w:space="0" w:color="auto"/>
              <w:left w:val="single" w:sz="4" w:space="0" w:color="auto"/>
              <w:bottom w:val="single" w:sz="4" w:space="0" w:color="auto"/>
              <w:right w:val="single" w:sz="4" w:space="0" w:color="auto"/>
            </w:tcBorders>
          </w:tcPr>
          <w:p w14:paraId="453535D9" w14:textId="77777777" w:rsidR="00971C18" w:rsidRPr="00FF53BB" w:rsidRDefault="00971C18">
            <w:pPr>
              <w:jc w:val="center"/>
              <w:rPr>
                <w:b/>
                <w:sz w:val="26"/>
                <w:szCs w:val="26"/>
              </w:rPr>
            </w:pPr>
            <w:r w:rsidRPr="00FF53BB">
              <w:rPr>
                <w:b/>
                <w:sz w:val="26"/>
                <w:szCs w:val="26"/>
              </w:rPr>
              <w:t>Державне управління</w:t>
            </w:r>
          </w:p>
        </w:tc>
        <w:tc>
          <w:tcPr>
            <w:tcW w:w="1559" w:type="dxa"/>
            <w:tcBorders>
              <w:top w:val="single" w:sz="4" w:space="0" w:color="auto"/>
              <w:left w:val="single" w:sz="4" w:space="0" w:color="auto"/>
              <w:bottom w:val="single" w:sz="4" w:space="0" w:color="auto"/>
              <w:right w:val="single" w:sz="4" w:space="0" w:color="auto"/>
            </w:tcBorders>
          </w:tcPr>
          <w:p w14:paraId="255FA00C" w14:textId="77777777" w:rsidR="00971C18" w:rsidRPr="00FF53BB" w:rsidRDefault="00971C18">
            <w:pPr>
              <w:jc w:val="center"/>
              <w:rPr>
                <w:b/>
                <w:sz w:val="26"/>
                <w:szCs w:val="26"/>
              </w:rPr>
            </w:pPr>
            <w:r w:rsidRPr="00FF53BB">
              <w:rPr>
                <w:b/>
                <w:sz w:val="26"/>
                <w:szCs w:val="26"/>
              </w:rPr>
              <w:t>0100</w:t>
            </w:r>
          </w:p>
        </w:tc>
        <w:tc>
          <w:tcPr>
            <w:tcW w:w="2127" w:type="dxa"/>
            <w:tcBorders>
              <w:top w:val="single" w:sz="4" w:space="0" w:color="auto"/>
              <w:left w:val="single" w:sz="4" w:space="0" w:color="auto"/>
              <w:bottom w:val="single" w:sz="4" w:space="0" w:color="auto"/>
              <w:right w:val="single" w:sz="4" w:space="0" w:color="auto"/>
            </w:tcBorders>
          </w:tcPr>
          <w:p w14:paraId="608BBA82" w14:textId="77777777" w:rsidR="00971C18" w:rsidRPr="00FF53BB" w:rsidRDefault="00971C18">
            <w:pPr>
              <w:jc w:val="center"/>
              <w:rPr>
                <w:b/>
                <w:sz w:val="26"/>
                <w:szCs w:val="26"/>
              </w:rPr>
            </w:pPr>
            <w:r w:rsidRPr="00FF53BB">
              <w:rPr>
                <w:b/>
                <w:sz w:val="26"/>
                <w:szCs w:val="26"/>
              </w:rPr>
              <w:t>5</w:t>
            </w:r>
          </w:p>
        </w:tc>
      </w:tr>
      <w:tr w:rsidR="00971C18" w:rsidRPr="00151144" w14:paraId="5DEF9635" w14:textId="77777777" w:rsidTr="00971C18">
        <w:tc>
          <w:tcPr>
            <w:tcW w:w="5920" w:type="dxa"/>
            <w:tcBorders>
              <w:top w:val="single" w:sz="4" w:space="0" w:color="auto"/>
              <w:left w:val="single" w:sz="4" w:space="0" w:color="auto"/>
              <w:bottom w:val="single" w:sz="4" w:space="0" w:color="auto"/>
              <w:right w:val="single" w:sz="4" w:space="0" w:color="auto"/>
            </w:tcBorders>
          </w:tcPr>
          <w:p w14:paraId="010B4AFA" w14:textId="77777777" w:rsidR="00971C18" w:rsidRPr="00FF53BB" w:rsidRDefault="00971C18">
            <w:pPr>
              <w:rPr>
                <w:sz w:val="26"/>
                <w:szCs w:val="26"/>
              </w:rPr>
            </w:pPr>
            <w:r w:rsidRPr="00FF53BB">
              <w:rPr>
                <w:sz w:val="26"/>
                <w:szCs w:val="26"/>
              </w:rPr>
              <w:t>Виконавчий комітет Хорольської міської ради</w:t>
            </w:r>
          </w:p>
        </w:tc>
        <w:tc>
          <w:tcPr>
            <w:tcW w:w="1559" w:type="dxa"/>
            <w:tcBorders>
              <w:top w:val="single" w:sz="4" w:space="0" w:color="auto"/>
              <w:left w:val="single" w:sz="4" w:space="0" w:color="auto"/>
              <w:bottom w:val="single" w:sz="4" w:space="0" w:color="auto"/>
              <w:right w:val="single" w:sz="4" w:space="0" w:color="auto"/>
            </w:tcBorders>
          </w:tcPr>
          <w:p w14:paraId="2948130B" w14:textId="77777777" w:rsidR="00971C18" w:rsidRPr="00FF53BB" w:rsidRDefault="00971C18">
            <w:pPr>
              <w:jc w:val="center"/>
              <w:rPr>
                <w:sz w:val="26"/>
                <w:szCs w:val="26"/>
              </w:rPr>
            </w:pPr>
            <w:r w:rsidRPr="00FF53BB">
              <w:rPr>
                <w:sz w:val="26"/>
                <w:szCs w:val="26"/>
              </w:rPr>
              <w:t>0150</w:t>
            </w:r>
          </w:p>
        </w:tc>
        <w:tc>
          <w:tcPr>
            <w:tcW w:w="2127" w:type="dxa"/>
            <w:tcBorders>
              <w:top w:val="single" w:sz="4" w:space="0" w:color="auto"/>
              <w:left w:val="single" w:sz="4" w:space="0" w:color="auto"/>
              <w:bottom w:val="single" w:sz="4" w:space="0" w:color="auto"/>
              <w:right w:val="single" w:sz="4" w:space="0" w:color="auto"/>
            </w:tcBorders>
          </w:tcPr>
          <w:p w14:paraId="4D0F45A5" w14:textId="77777777" w:rsidR="00971C18" w:rsidRPr="00FF53BB" w:rsidRDefault="00971C18">
            <w:pPr>
              <w:jc w:val="center"/>
              <w:rPr>
                <w:sz w:val="26"/>
                <w:szCs w:val="26"/>
              </w:rPr>
            </w:pPr>
            <w:r w:rsidRPr="00FF53BB">
              <w:rPr>
                <w:sz w:val="26"/>
                <w:szCs w:val="26"/>
              </w:rPr>
              <w:t>1</w:t>
            </w:r>
          </w:p>
        </w:tc>
      </w:tr>
      <w:tr w:rsidR="00971C18" w:rsidRPr="00151144" w14:paraId="31B8D4D0" w14:textId="77777777" w:rsidTr="00971C18">
        <w:tc>
          <w:tcPr>
            <w:tcW w:w="5920" w:type="dxa"/>
            <w:tcBorders>
              <w:top w:val="single" w:sz="4" w:space="0" w:color="auto"/>
              <w:left w:val="single" w:sz="4" w:space="0" w:color="auto"/>
              <w:bottom w:val="single" w:sz="4" w:space="0" w:color="auto"/>
              <w:right w:val="single" w:sz="4" w:space="0" w:color="auto"/>
            </w:tcBorders>
          </w:tcPr>
          <w:p w14:paraId="4B624785" w14:textId="77777777" w:rsidR="00971C18" w:rsidRPr="00FF53BB" w:rsidRDefault="00971C18">
            <w:pPr>
              <w:rPr>
                <w:sz w:val="26"/>
                <w:szCs w:val="26"/>
              </w:rPr>
            </w:pPr>
            <w:r w:rsidRPr="00FF53BB">
              <w:rPr>
                <w:sz w:val="26"/>
                <w:szCs w:val="26"/>
              </w:rPr>
              <w:t xml:space="preserve">Відділ освіти,  молоді та спорту Хорольської міської ради </w:t>
            </w:r>
          </w:p>
        </w:tc>
        <w:tc>
          <w:tcPr>
            <w:tcW w:w="1559" w:type="dxa"/>
            <w:tcBorders>
              <w:top w:val="single" w:sz="4" w:space="0" w:color="auto"/>
              <w:left w:val="single" w:sz="4" w:space="0" w:color="auto"/>
              <w:bottom w:val="single" w:sz="4" w:space="0" w:color="auto"/>
              <w:right w:val="single" w:sz="4" w:space="0" w:color="auto"/>
            </w:tcBorders>
          </w:tcPr>
          <w:p w14:paraId="145E921C" w14:textId="77777777" w:rsidR="00971C18" w:rsidRPr="00FF53BB" w:rsidRDefault="00971C18">
            <w:pPr>
              <w:jc w:val="center"/>
              <w:rPr>
                <w:sz w:val="26"/>
                <w:szCs w:val="26"/>
              </w:rPr>
            </w:pPr>
            <w:r w:rsidRPr="00FF53BB">
              <w:rPr>
                <w:sz w:val="26"/>
                <w:szCs w:val="26"/>
              </w:rPr>
              <w:t>10160</w:t>
            </w:r>
          </w:p>
        </w:tc>
        <w:tc>
          <w:tcPr>
            <w:tcW w:w="2127" w:type="dxa"/>
            <w:tcBorders>
              <w:top w:val="single" w:sz="4" w:space="0" w:color="auto"/>
              <w:left w:val="single" w:sz="4" w:space="0" w:color="auto"/>
              <w:bottom w:val="single" w:sz="4" w:space="0" w:color="auto"/>
              <w:right w:val="single" w:sz="4" w:space="0" w:color="auto"/>
            </w:tcBorders>
          </w:tcPr>
          <w:p w14:paraId="0B17F904" w14:textId="77777777" w:rsidR="00971C18" w:rsidRPr="00FF53BB" w:rsidRDefault="00971C18">
            <w:pPr>
              <w:jc w:val="center"/>
              <w:rPr>
                <w:sz w:val="26"/>
                <w:szCs w:val="26"/>
              </w:rPr>
            </w:pPr>
            <w:r w:rsidRPr="00FF53BB">
              <w:rPr>
                <w:sz w:val="26"/>
                <w:szCs w:val="26"/>
              </w:rPr>
              <w:t>1</w:t>
            </w:r>
          </w:p>
        </w:tc>
      </w:tr>
      <w:tr w:rsidR="00971C18" w:rsidRPr="00151144" w14:paraId="194564FE" w14:textId="77777777" w:rsidTr="00971C18">
        <w:tc>
          <w:tcPr>
            <w:tcW w:w="5920" w:type="dxa"/>
            <w:tcBorders>
              <w:top w:val="single" w:sz="4" w:space="0" w:color="auto"/>
              <w:left w:val="single" w:sz="4" w:space="0" w:color="auto"/>
              <w:bottom w:val="single" w:sz="4" w:space="0" w:color="auto"/>
              <w:right w:val="single" w:sz="4" w:space="0" w:color="auto"/>
            </w:tcBorders>
          </w:tcPr>
          <w:p w14:paraId="1AC8F88C" w14:textId="77777777" w:rsidR="00971C18" w:rsidRPr="00FF53BB" w:rsidRDefault="00971C18">
            <w:pPr>
              <w:rPr>
                <w:sz w:val="26"/>
                <w:szCs w:val="26"/>
              </w:rPr>
            </w:pPr>
            <w:r w:rsidRPr="00FF53BB">
              <w:rPr>
                <w:sz w:val="26"/>
                <w:szCs w:val="26"/>
              </w:rPr>
              <w:t>Відділ соціального захисту Хорольської міської ради</w:t>
            </w:r>
          </w:p>
        </w:tc>
        <w:tc>
          <w:tcPr>
            <w:tcW w:w="1559" w:type="dxa"/>
            <w:tcBorders>
              <w:top w:val="single" w:sz="4" w:space="0" w:color="auto"/>
              <w:left w:val="single" w:sz="4" w:space="0" w:color="auto"/>
              <w:bottom w:val="single" w:sz="4" w:space="0" w:color="auto"/>
              <w:right w:val="single" w:sz="4" w:space="0" w:color="auto"/>
            </w:tcBorders>
          </w:tcPr>
          <w:p w14:paraId="2AF3C331" w14:textId="77777777" w:rsidR="00971C18" w:rsidRPr="00FF53BB" w:rsidRDefault="00971C18">
            <w:pPr>
              <w:jc w:val="center"/>
              <w:rPr>
                <w:sz w:val="26"/>
                <w:szCs w:val="26"/>
              </w:rPr>
            </w:pPr>
            <w:r w:rsidRPr="00FF53BB">
              <w:rPr>
                <w:sz w:val="26"/>
                <w:szCs w:val="26"/>
              </w:rPr>
              <w:t>10160</w:t>
            </w:r>
          </w:p>
        </w:tc>
        <w:tc>
          <w:tcPr>
            <w:tcW w:w="2127" w:type="dxa"/>
            <w:tcBorders>
              <w:top w:val="single" w:sz="4" w:space="0" w:color="auto"/>
              <w:left w:val="single" w:sz="4" w:space="0" w:color="auto"/>
              <w:bottom w:val="single" w:sz="4" w:space="0" w:color="auto"/>
              <w:right w:val="single" w:sz="4" w:space="0" w:color="auto"/>
            </w:tcBorders>
          </w:tcPr>
          <w:p w14:paraId="6493E858" w14:textId="77777777" w:rsidR="00971C18" w:rsidRPr="00FF53BB" w:rsidRDefault="00971C18">
            <w:pPr>
              <w:jc w:val="center"/>
              <w:rPr>
                <w:sz w:val="26"/>
                <w:szCs w:val="26"/>
              </w:rPr>
            </w:pPr>
            <w:r w:rsidRPr="00FF53BB">
              <w:rPr>
                <w:sz w:val="26"/>
                <w:szCs w:val="26"/>
              </w:rPr>
              <w:t>1</w:t>
            </w:r>
          </w:p>
        </w:tc>
      </w:tr>
      <w:tr w:rsidR="00971C18" w:rsidRPr="00151144" w14:paraId="500DC028" w14:textId="77777777" w:rsidTr="00971C18">
        <w:tc>
          <w:tcPr>
            <w:tcW w:w="5920" w:type="dxa"/>
            <w:tcBorders>
              <w:top w:val="single" w:sz="4" w:space="0" w:color="auto"/>
              <w:left w:val="single" w:sz="4" w:space="0" w:color="auto"/>
              <w:bottom w:val="single" w:sz="4" w:space="0" w:color="auto"/>
              <w:right w:val="single" w:sz="4" w:space="0" w:color="auto"/>
            </w:tcBorders>
          </w:tcPr>
          <w:p w14:paraId="164022C4" w14:textId="77777777" w:rsidR="00971C18" w:rsidRPr="00FF53BB" w:rsidRDefault="00971C18">
            <w:pPr>
              <w:rPr>
                <w:sz w:val="26"/>
                <w:szCs w:val="26"/>
              </w:rPr>
            </w:pPr>
            <w:r w:rsidRPr="00FF53BB">
              <w:rPr>
                <w:sz w:val="26"/>
                <w:szCs w:val="26"/>
              </w:rPr>
              <w:t>Відділ культури,  туризму та охорони культурної спадщини</w:t>
            </w:r>
          </w:p>
        </w:tc>
        <w:tc>
          <w:tcPr>
            <w:tcW w:w="1559" w:type="dxa"/>
            <w:tcBorders>
              <w:top w:val="single" w:sz="4" w:space="0" w:color="auto"/>
              <w:left w:val="single" w:sz="4" w:space="0" w:color="auto"/>
              <w:bottom w:val="single" w:sz="4" w:space="0" w:color="auto"/>
              <w:right w:val="single" w:sz="4" w:space="0" w:color="auto"/>
            </w:tcBorders>
          </w:tcPr>
          <w:p w14:paraId="35827F69" w14:textId="77777777" w:rsidR="00971C18" w:rsidRPr="00FF53BB" w:rsidRDefault="00971C18">
            <w:pPr>
              <w:jc w:val="center"/>
              <w:rPr>
                <w:sz w:val="26"/>
                <w:szCs w:val="26"/>
              </w:rPr>
            </w:pPr>
            <w:r w:rsidRPr="00FF53BB">
              <w:rPr>
                <w:sz w:val="26"/>
                <w:szCs w:val="26"/>
              </w:rPr>
              <w:t>10160</w:t>
            </w:r>
          </w:p>
        </w:tc>
        <w:tc>
          <w:tcPr>
            <w:tcW w:w="2127" w:type="dxa"/>
            <w:tcBorders>
              <w:top w:val="single" w:sz="4" w:space="0" w:color="auto"/>
              <w:left w:val="single" w:sz="4" w:space="0" w:color="auto"/>
              <w:bottom w:val="single" w:sz="4" w:space="0" w:color="auto"/>
              <w:right w:val="single" w:sz="4" w:space="0" w:color="auto"/>
            </w:tcBorders>
          </w:tcPr>
          <w:p w14:paraId="6A5EC08D" w14:textId="77777777" w:rsidR="00971C18" w:rsidRPr="00FF53BB" w:rsidRDefault="00971C18">
            <w:pPr>
              <w:jc w:val="center"/>
              <w:rPr>
                <w:sz w:val="26"/>
                <w:szCs w:val="26"/>
              </w:rPr>
            </w:pPr>
            <w:r w:rsidRPr="00FF53BB">
              <w:rPr>
                <w:sz w:val="26"/>
                <w:szCs w:val="26"/>
              </w:rPr>
              <w:t>1</w:t>
            </w:r>
          </w:p>
        </w:tc>
      </w:tr>
      <w:tr w:rsidR="00971C18" w:rsidRPr="00151144" w14:paraId="2E86ABDA" w14:textId="77777777" w:rsidTr="00971C18">
        <w:tc>
          <w:tcPr>
            <w:tcW w:w="5920" w:type="dxa"/>
            <w:tcBorders>
              <w:top w:val="single" w:sz="4" w:space="0" w:color="auto"/>
              <w:left w:val="single" w:sz="4" w:space="0" w:color="auto"/>
              <w:bottom w:val="single" w:sz="4" w:space="0" w:color="auto"/>
              <w:right w:val="single" w:sz="4" w:space="0" w:color="auto"/>
            </w:tcBorders>
          </w:tcPr>
          <w:p w14:paraId="3A919DB1" w14:textId="77777777" w:rsidR="00971C18" w:rsidRPr="00FF53BB" w:rsidRDefault="00971C18">
            <w:pPr>
              <w:rPr>
                <w:sz w:val="26"/>
                <w:szCs w:val="26"/>
              </w:rPr>
            </w:pPr>
            <w:r w:rsidRPr="00FF53BB">
              <w:rPr>
                <w:sz w:val="26"/>
                <w:szCs w:val="26"/>
              </w:rPr>
              <w:t>Фінансове управління Хорольської міської ради</w:t>
            </w:r>
          </w:p>
        </w:tc>
        <w:tc>
          <w:tcPr>
            <w:tcW w:w="1559" w:type="dxa"/>
            <w:tcBorders>
              <w:top w:val="single" w:sz="4" w:space="0" w:color="auto"/>
              <w:left w:val="single" w:sz="4" w:space="0" w:color="auto"/>
              <w:bottom w:val="single" w:sz="4" w:space="0" w:color="auto"/>
              <w:right w:val="single" w:sz="4" w:space="0" w:color="auto"/>
            </w:tcBorders>
          </w:tcPr>
          <w:p w14:paraId="7F5B5CFF" w14:textId="77777777" w:rsidR="00971C18" w:rsidRPr="00FF53BB" w:rsidRDefault="00971C18">
            <w:pPr>
              <w:jc w:val="center"/>
              <w:rPr>
                <w:sz w:val="26"/>
                <w:szCs w:val="26"/>
              </w:rPr>
            </w:pPr>
            <w:r w:rsidRPr="00FF53BB">
              <w:rPr>
                <w:sz w:val="26"/>
                <w:szCs w:val="26"/>
              </w:rPr>
              <w:t>10160</w:t>
            </w:r>
          </w:p>
        </w:tc>
        <w:tc>
          <w:tcPr>
            <w:tcW w:w="2127" w:type="dxa"/>
            <w:tcBorders>
              <w:top w:val="single" w:sz="4" w:space="0" w:color="auto"/>
              <w:left w:val="single" w:sz="4" w:space="0" w:color="auto"/>
              <w:bottom w:val="single" w:sz="4" w:space="0" w:color="auto"/>
              <w:right w:val="single" w:sz="4" w:space="0" w:color="auto"/>
            </w:tcBorders>
          </w:tcPr>
          <w:p w14:paraId="6F0BB0B3" w14:textId="77777777" w:rsidR="00971C18" w:rsidRPr="00FF53BB" w:rsidRDefault="00971C18">
            <w:pPr>
              <w:jc w:val="center"/>
              <w:rPr>
                <w:sz w:val="26"/>
                <w:szCs w:val="26"/>
              </w:rPr>
            </w:pPr>
            <w:r w:rsidRPr="00FF53BB">
              <w:rPr>
                <w:sz w:val="26"/>
                <w:szCs w:val="26"/>
              </w:rPr>
              <w:t>1</w:t>
            </w:r>
          </w:p>
        </w:tc>
      </w:tr>
      <w:tr w:rsidR="00971C18" w:rsidRPr="00151144" w14:paraId="511203AF" w14:textId="77777777" w:rsidTr="00971C18">
        <w:tc>
          <w:tcPr>
            <w:tcW w:w="5920" w:type="dxa"/>
            <w:tcBorders>
              <w:top w:val="single" w:sz="4" w:space="0" w:color="auto"/>
              <w:left w:val="single" w:sz="4" w:space="0" w:color="auto"/>
              <w:bottom w:val="single" w:sz="4" w:space="0" w:color="auto"/>
              <w:right w:val="single" w:sz="4" w:space="0" w:color="auto"/>
            </w:tcBorders>
          </w:tcPr>
          <w:p w14:paraId="7F7BA887" w14:textId="77777777" w:rsidR="00971C18" w:rsidRPr="00FF53BB" w:rsidRDefault="00971C18">
            <w:pPr>
              <w:jc w:val="center"/>
              <w:rPr>
                <w:b/>
                <w:sz w:val="26"/>
                <w:szCs w:val="26"/>
              </w:rPr>
            </w:pPr>
            <w:r w:rsidRPr="00FF53BB">
              <w:rPr>
                <w:b/>
                <w:sz w:val="26"/>
                <w:szCs w:val="26"/>
              </w:rPr>
              <w:t>Освіта</w:t>
            </w:r>
          </w:p>
        </w:tc>
        <w:tc>
          <w:tcPr>
            <w:tcW w:w="1559" w:type="dxa"/>
            <w:tcBorders>
              <w:top w:val="single" w:sz="4" w:space="0" w:color="auto"/>
              <w:left w:val="single" w:sz="4" w:space="0" w:color="auto"/>
              <w:bottom w:val="single" w:sz="4" w:space="0" w:color="auto"/>
              <w:right w:val="single" w:sz="4" w:space="0" w:color="auto"/>
            </w:tcBorders>
          </w:tcPr>
          <w:p w14:paraId="45FD372F" w14:textId="77777777" w:rsidR="00971C18" w:rsidRPr="00FF53BB" w:rsidRDefault="00971C18">
            <w:pPr>
              <w:jc w:val="center"/>
              <w:rPr>
                <w:b/>
                <w:sz w:val="26"/>
                <w:szCs w:val="26"/>
              </w:rPr>
            </w:pPr>
            <w:r w:rsidRPr="00FF53BB">
              <w:rPr>
                <w:b/>
                <w:sz w:val="26"/>
                <w:szCs w:val="26"/>
              </w:rPr>
              <w:t>1000</w:t>
            </w:r>
          </w:p>
        </w:tc>
        <w:tc>
          <w:tcPr>
            <w:tcW w:w="2127" w:type="dxa"/>
            <w:tcBorders>
              <w:top w:val="single" w:sz="4" w:space="0" w:color="auto"/>
              <w:left w:val="single" w:sz="4" w:space="0" w:color="auto"/>
              <w:bottom w:val="single" w:sz="4" w:space="0" w:color="auto"/>
              <w:right w:val="single" w:sz="4" w:space="0" w:color="auto"/>
            </w:tcBorders>
          </w:tcPr>
          <w:p w14:paraId="1E3ACE88" w14:textId="77777777" w:rsidR="00971C18" w:rsidRPr="00FF53BB" w:rsidRDefault="00971C18">
            <w:pPr>
              <w:jc w:val="center"/>
              <w:rPr>
                <w:b/>
                <w:sz w:val="26"/>
                <w:szCs w:val="26"/>
              </w:rPr>
            </w:pPr>
            <w:r w:rsidRPr="00FF53BB">
              <w:rPr>
                <w:b/>
                <w:sz w:val="26"/>
                <w:szCs w:val="26"/>
              </w:rPr>
              <w:t>35</w:t>
            </w:r>
          </w:p>
        </w:tc>
      </w:tr>
      <w:tr w:rsidR="00971C18" w:rsidRPr="00151144" w14:paraId="14AC766C" w14:textId="77777777" w:rsidTr="00971C18">
        <w:tc>
          <w:tcPr>
            <w:tcW w:w="5920" w:type="dxa"/>
            <w:tcBorders>
              <w:top w:val="single" w:sz="4" w:space="0" w:color="auto"/>
              <w:left w:val="single" w:sz="4" w:space="0" w:color="auto"/>
              <w:bottom w:val="single" w:sz="4" w:space="0" w:color="auto"/>
              <w:right w:val="single" w:sz="4" w:space="0" w:color="auto"/>
            </w:tcBorders>
          </w:tcPr>
          <w:p w14:paraId="3B2426F8" w14:textId="77777777" w:rsidR="00971C18" w:rsidRPr="00FF53BB" w:rsidRDefault="00971C18">
            <w:pPr>
              <w:jc w:val="both"/>
              <w:rPr>
                <w:sz w:val="26"/>
                <w:szCs w:val="26"/>
              </w:rPr>
            </w:pPr>
            <w:r w:rsidRPr="00FF53BB">
              <w:rPr>
                <w:sz w:val="26"/>
                <w:szCs w:val="26"/>
              </w:rPr>
              <w:t>Дитячі дошкільні заклади</w:t>
            </w:r>
          </w:p>
        </w:tc>
        <w:tc>
          <w:tcPr>
            <w:tcW w:w="1559" w:type="dxa"/>
            <w:tcBorders>
              <w:top w:val="single" w:sz="4" w:space="0" w:color="auto"/>
              <w:left w:val="single" w:sz="4" w:space="0" w:color="auto"/>
              <w:bottom w:val="single" w:sz="4" w:space="0" w:color="auto"/>
              <w:right w:val="single" w:sz="4" w:space="0" w:color="auto"/>
            </w:tcBorders>
          </w:tcPr>
          <w:p w14:paraId="74F7BC20" w14:textId="77777777" w:rsidR="00971C18" w:rsidRPr="00FF53BB" w:rsidRDefault="00971C18">
            <w:pPr>
              <w:jc w:val="center"/>
              <w:rPr>
                <w:sz w:val="26"/>
                <w:szCs w:val="26"/>
              </w:rPr>
            </w:pPr>
            <w:r w:rsidRPr="00FF53BB">
              <w:rPr>
                <w:sz w:val="26"/>
                <w:szCs w:val="26"/>
              </w:rPr>
              <w:t>1010</w:t>
            </w:r>
          </w:p>
        </w:tc>
        <w:tc>
          <w:tcPr>
            <w:tcW w:w="2127" w:type="dxa"/>
            <w:tcBorders>
              <w:top w:val="single" w:sz="4" w:space="0" w:color="auto"/>
              <w:left w:val="single" w:sz="4" w:space="0" w:color="auto"/>
              <w:bottom w:val="single" w:sz="4" w:space="0" w:color="auto"/>
              <w:right w:val="single" w:sz="4" w:space="0" w:color="auto"/>
            </w:tcBorders>
          </w:tcPr>
          <w:p w14:paraId="5EF91521" w14:textId="77777777" w:rsidR="00971C18" w:rsidRPr="00FF53BB" w:rsidRDefault="00971C18">
            <w:pPr>
              <w:jc w:val="center"/>
              <w:rPr>
                <w:sz w:val="26"/>
                <w:szCs w:val="26"/>
              </w:rPr>
            </w:pPr>
            <w:r w:rsidRPr="00FF53BB">
              <w:rPr>
                <w:sz w:val="26"/>
                <w:szCs w:val="26"/>
              </w:rPr>
              <w:t>7</w:t>
            </w:r>
          </w:p>
        </w:tc>
      </w:tr>
      <w:tr w:rsidR="00971C18" w:rsidRPr="00151144" w14:paraId="15CE2303" w14:textId="77777777" w:rsidTr="00971C18">
        <w:tc>
          <w:tcPr>
            <w:tcW w:w="5920" w:type="dxa"/>
            <w:tcBorders>
              <w:top w:val="single" w:sz="4" w:space="0" w:color="auto"/>
              <w:left w:val="single" w:sz="4" w:space="0" w:color="auto"/>
              <w:bottom w:val="single" w:sz="4" w:space="0" w:color="auto"/>
              <w:right w:val="single" w:sz="4" w:space="0" w:color="auto"/>
            </w:tcBorders>
          </w:tcPr>
          <w:p w14:paraId="3747C222" w14:textId="77777777" w:rsidR="00971C18" w:rsidRPr="00FF53BB" w:rsidRDefault="00971C18">
            <w:pPr>
              <w:jc w:val="both"/>
              <w:rPr>
                <w:sz w:val="26"/>
                <w:szCs w:val="26"/>
              </w:rPr>
            </w:pPr>
            <w:r w:rsidRPr="00FF53BB">
              <w:rPr>
                <w:sz w:val="26"/>
                <w:szCs w:val="26"/>
              </w:rPr>
              <w:t>Загальноосвітні заклади</w:t>
            </w:r>
          </w:p>
        </w:tc>
        <w:tc>
          <w:tcPr>
            <w:tcW w:w="1559" w:type="dxa"/>
            <w:tcBorders>
              <w:top w:val="single" w:sz="4" w:space="0" w:color="auto"/>
              <w:left w:val="single" w:sz="4" w:space="0" w:color="auto"/>
              <w:bottom w:val="single" w:sz="4" w:space="0" w:color="auto"/>
              <w:right w:val="single" w:sz="4" w:space="0" w:color="auto"/>
            </w:tcBorders>
          </w:tcPr>
          <w:p w14:paraId="56EF7555" w14:textId="77777777" w:rsidR="00971C18" w:rsidRPr="00FF53BB" w:rsidRDefault="00971C18">
            <w:pPr>
              <w:jc w:val="center"/>
              <w:rPr>
                <w:sz w:val="26"/>
                <w:szCs w:val="26"/>
              </w:rPr>
            </w:pPr>
            <w:r w:rsidRPr="00FF53BB">
              <w:rPr>
                <w:sz w:val="26"/>
                <w:szCs w:val="26"/>
              </w:rPr>
              <w:t>1020</w:t>
            </w:r>
          </w:p>
        </w:tc>
        <w:tc>
          <w:tcPr>
            <w:tcW w:w="2127" w:type="dxa"/>
            <w:tcBorders>
              <w:top w:val="single" w:sz="4" w:space="0" w:color="auto"/>
              <w:left w:val="single" w:sz="4" w:space="0" w:color="auto"/>
              <w:bottom w:val="single" w:sz="4" w:space="0" w:color="auto"/>
              <w:right w:val="single" w:sz="4" w:space="0" w:color="auto"/>
            </w:tcBorders>
          </w:tcPr>
          <w:p w14:paraId="3B7515B2" w14:textId="77777777" w:rsidR="00971C18" w:rsidRPr="00FF53BB" w:rsidRDefault="00971C18">
            <w:pPr>
              <w:jc w:val="center"/>
              <w:rPr>
                <w:sz w:val="26"/>
                <w:szCs w:val="26"/>
              </w:rPr>
            </w:pPr>
            <w:r w:rsidRPr="00FF53BB">
              <w:rPr>
                <w:sz w:val="26"/>
                <w:szCs w:val="26"/>
              </w:rPr>
              <w:t>23</w:t>
            </w:r>
          </w:p>
        </w:tc>
      </w:tr>
      <w:tr w:rsidR="00971C18" w:rsidRPr="00151144" w14:paraId="1A74FBE1" w14:textId="77777777" w:rsidTr="00971C18">
        <w:tc>
          <w:tcPr>
            <w:tcW w:w="5920" w:type="dxa"/>
            <w:tcBorders>
              <w:top w:val="single" w:sz="4" w:space="0" w:color="auto"/>
              <w:left w:val="single" w:sz="4" w:space="0" w:color="auto"/>
              <w:bottom w:val="single" w:sz="4" w:space="0" w:color="auto"/>
              <w:right w:val="single" w:sz="4" w:space="0" w:color="auto"/>
            </w:tcBorders>
          </w:tcPr>
          <w:p w14:paraId="2021D94C" w14:textId="77777777" w:rsidR="00971C18" w:rsidRPr="00FF53BB" w:rsidRDefault="00971C18">
            <w:pPr>
              <w:jc w:val="both"/>
              <w:rPr>
                <w:sz w:val="26"/>
                <w:szCs w:val="26"/>
              </w:rPr>
            </w:pPr>
            <w:r w:rsidRPr="00FF53BB">
              <w:rPr>
                <w:sz w:val="26"/>
                <w:szCs w:val="26"/>
                <w:lang w:val="ru-RU"/>
              </w:rPr>
              <w:t>Позашк</w:t>
            </w:r>
            <w:r w:rsidRPr="00FF53BB">
              <w:rPr>
                <w:sz w:val="26"/>
                <w:szCs w:val="26"/>
              </w:rPr>
              <w:t>ільні заклади освіти, заходи із позашкільної роботи з дітьми</w:t>
            </w:r>
          </w:p>
        </w:tc>
        <w:tc>
          <w:tcPr>
            <w:tcW w:w="1559" w:type="dxa"/>
            <w:tcBorders>
              <w:top w:val="single" w:sz="4" w:space="0" w:color="auto"/>
              <w:left w:val="single" w:sz="4" w:space="0" w:color="auto"/>
              <w:bottom w:val="single" w:sz="4" w:space="0" w:color="auto"/>
              <w:right w:val="single" w:sz="4" w:space="0" w:color="auto"/>
            </w:tcBorders>
          </w:tcPr>
          <w:p w14:paraId="4D99FCB8" w14:textId="77777777" w:rsidR="00971C18" w:rsidRPr="00FF53BB" w:rsidRDefault="00971C18">
            <w:pPr>
              <w:jc w:val="center"/>
              <w:rPr>
                <w:sz w:val="26"/>
                <w:szCs w:val="26"/>
              </w:rPr>
            </w:pPr>
            <w:r w:rsidRPr="00FF53BB">
              <w:rPr>
                <w:sz w:val="26"/>
                <w:szCs w:val="26"/>
              </w:rPr>
              <w:t>1070</w:t>
            </w:r>
          </w:p>
        </w:tc>
        <w:tc>
          <w:tcPr>
            <w:tcW w:w="2127" w:type="dxa"/>
            <w:tcBorders>
              <w:top w:val="single" w:sz="4" w:space="0" w:color="auto"/>
              <w:left w:val="single" w:sz="4" w:space="0" w:color="auto"/>
              <w:bottom w:val="single" w:sz="4" w:space="0" w:color="auto"/>
              <w:right w:val="single" w:sz="4" w:space="0" w:color="auto"/>
            </w:tcBorders>
          </w:tcPr>
          <w:p w14:paraId="2780FCF5" w14:textId="77777777" w:rsidR="00971C18" w:rsidRPr="00FF53BB" w:rsidRDefault="00971C18">
            <w:pPr>
              <w:jc w:val="center"/>
              <w:rPr>
                <w:sz w:val="26"/>
                <w:szCs w:val="26"/>
                <w:lang w:val="en-US"/>
              </w:rPr>
            </w:pPr>
            <w:r w:rsidRPr="00FF53BB">
              <w:rPr>
                <w:sz w:val="26"/>
                <w:szCs w:val="26"/>
                <w:lang w:val="en-US"/>
              </w:rPr>
              <w:t>1</w:t>
            </w:r>
          </w:p>
        </w:tc>
      </w:tr>
      <w:tr w:rsidR="00971C18" w:rsidRPr="00151144" w14:paraId="3B1998AF" w14:textId="77777777" w:rsidTr="00971C18">
        <w:tc>
          <w:tcPr>
            <w:tcW w:w="5920" w:type="dxa"/>
            <w:tcBorders>
              <w:top w:val="single" w:sz="4" w:space="0" w:color="auto"/>
              <w:left w:val="single" w:sz="4" w:space="0" w:color="auto"/>
              <w:bottom w:val="single" w:sz="4" w:space="0" w:color="auto"/>
              <w:right w:val="single" w:sz="4" w:space="0" w:color="auto"/>
            </w:tcBorders>
          </w:tcPr>
          <w:p w14:paraId="14EF950C" w14:textId="77777777" w:rsidR="00971C18" w:rsidRPr="00FF53BB" w:rsidRDefault="00971C18">
            <w:pPr>
              <w:jc w:val="both"/>
              <w:rPr>
                <w:sz w:val="26"/>
                <w:szCs w:val="26"/>
              </w:rPr>
            </w:pPr>
            <w:r w:rsidRPr="00FF53BB">
              <w:rPr>
                <w:sz w:val="26"/>
                <w:szCs w:val="26"/>
              </w:rPr>
              <w:t>Дитяча музична школа</w:t>
            </w:r>
          </w:p>
        </w:tc>
        <w:tc>
          <w:tcPr>
            <w:tcW w:w="1559" w:type="dxa"/>
            <w:tcBorders>
              <w:top w:val="single" w:sz="4" w:space="0" w:color="auto"/>
              <w:left w:val="single" w:sz="4" w:space="0" w:color="auto"/>
              <w:bottom w:val="single" w:sz="4" w:space="0" w:color="auto"/>
              <w:right w:val="single" w:sz="4" w:space="0" w:color="auto"/>
            </w:tcBorders>
          </w:tcPr>
          <w:p w14:paraId="4635AA93" w14:textId="77777777" w:rsidR="00971C18" w:rsidRPr="00FF53BB" w:rsidRDefault="00971C18">
            <w:pPr>
              <w:jc w:val="center"/>
              <w:rPr>
                <w:sz w:val="26"/>
                <w:szCs w:val="26"/>
              </w:rPr>
            </w:pPr>
            <w:r w:rsidRPr="00FF53BB">
              <w:rPr>
                <w:sz w:val="26"/>
                <w:szCs w:val="26"/>
              </w:rPr>
              <w:t>1080</w:t>
            </w:r>
          </w:p>
        </w:tc>
        <w:tc>
          <w:tcPr>
            <w:tcW w:w="2127" w:type="dxa"/>
            <w:tcBorders>
              <w:top w:val="single" w:sz="4" w:space="0" w:color="auto"/>
              <w:left w:val="single" w:sz="4" w:space="0" w:color="auto"/>
              <w:bottom w:val="single" w:sz="4" w:space="0" w:color="auto"/>
              <w:right w:val="single" w:sz="4" w:space="0" w:color="auto"/>
            </w:tcBorders>
          </w:tcPr>
          <w:p w14:paraId="13DDB29B" w14:textId="77777777" w:rsidR="00971C18" w:rsidRPr="00FF53BB" w:rsidRDefault="00971C18">
            <w:pPr>
              <w:jc w:val="center"/>
              <w:rPr>
                <w:sz w:val="26"/>
                <w:szCs w:val="26"/>
              </w:rPr>
            </w:pPr>
            <w:r w:rsidRPr="00FF53BB">
              <w:rPr>
                <w:sz w:val="26"/>
                <w:szCs w:val="26"/>
              </w:rPr>
              <w:t>1</w:t>
            </w:r>
          </w:p>
        </w:tc>
      </w:tr>
      <w:tr w:rsidR="00971C18" w:rsidRPr="00151144" w14:paraId="3175313A" w14:textId="77777777" w:rsidTr="00971C18">
        <w:tc>
          <w:tcPr>
            <w:tcW w:w="5920" w:type="dxa"/>
            <w:tcBorders>
              <w:top w:val="single" w:sz="4" w:space="0" w:color="auto"/>
              <w:left w:val="single" w:sz="4" w:space="0" w:color="auto"/>
              <w:bottom w:val="single" w:sz="4" w:space="0" w:color="auto"/>
              <w:right w:val="single" w:sz="4" w:space="0" w:color="auto"/>
            </w:tcBorders>
          </w:tcPr>
          <w:p w14:paraId="60034A23" w14:textId="77777777" w:rsidR="00971C18" w:rsidRPr="00FF53BB" w:rsidRDefault="00971C18">
            <w:pPr>
              <w:jc w:val="both"/>
              <w:rPr>
                <w:sz w:val="26"/>
                <w:szCs w:val="26"/>
              </w:rPr>
            </w:pPr>
            <w:r w:rsidRPr="00FF53BB">
              <w:rPr>
                <w:sz w:val="26"/>
                <w:szCs w:val="26"/>
              </w:rPr>
              <w:t>Інклюзивно-ресурсний центр</w:t>
            </w:r>
          </w:p>
        </w:tc>
        <w:tc>
          <w:tcPr>
            <w:tcW w:w="1559" w:type="dxa"/>
            <w:tcBorders>
              <w:top w:val="single" w:sz="4" w:space="0" w:color="auto"/>
              <w:left w:val="single" w:sz="4" w:space="0" w:color="auto"/>
              <w:bottom w:val="single" w:sz="4" w:space="0" w:color="auto"/>
              <w:right w:val="single" w:sz="4" w:space="0" w:color="auto"/>
            </w:tcBorders>
          </w:tcPr>
          <w:p w14:paraId="79401560" w14:textId="77777777" w:rsidR="00971C18" w:rsidRPr="00FF53BB" w:rsidRDefault="00971C18">
            <w:pPr>
              <w:jc w:val="center"/>
              <w:rPr>
                <w:sz w:val="26"/>
                <w:szCs w:val="26"/>
              </w:rPr>
            </w:pPr>
            <w:r w:rsidRPr="00FF53BB">
              <w:rPr>
                <w:sz w:val="26"/>
                <w:szCs w:val="26"/>
              </w:rPr>
              <w:t>1150</w:t>
            </w:r>
          </w:p>
        </w:tc>
        <w:tc>
          <w:tcPr>
            <w:tcW w:w="2127" w:type="dxa"/>
            <w:tcBorders>
              <w:top w:val="single" w:sz="4" w:space="0" w:color="auto"/>
              <w:left w:val="single" w:sz="4" w:space="0" w:color="auto"/>
              <w:bottom w:val="single" w:sz="4" w:space="0" w:color="auto"/>
              <w:right w:val="single" w:sz="4" w:space="0" w:color="auto"/>
            </w:tcBorders>
          </w:tcPr>
          <w:p w14:paraId="2A80FCF6" w14:textId="77777777" w:rsidR="00971C18" w:rsidRPr="00FF53BB" w:rsidRDefault="00971C18">
            <w:pPr>
              <w:jc w:val="center"/>
              <w:rPr>
                <w:sz w:val="26"/>
                <w:szCs w:val="26"/>
                <w:lang w:val="en-US"/>
              </w:rPr>
            </w:pPr>
            <w:r w:rsidRPr="00FF53BB">
              <w:rPr>
                <w:sz w:val="26"/>
                <w:szCs w:val="26"/>
                <w:lang w:val="en-US"/>
              </w:rPr>
              <w:t>1</w:t>
            </w:r>
          </w:p>
        </w:tc>
      </w:tr>
      <w:tr w:rsidR="00971C18" w:rsidRPr="00151144" w14:paraId="71737747" w14:textId="77777777" w:rsidTr="00971C18">
        <w:tc>
          <w:tcPr>
            <w:tcW w:w="5920" w:type="dxa"/>
            <w:tcBorders>
              <w:top w:val="single" w:sz="4" w:space="0" w:color="auto"/>
              <w:left w:val="single" w:sz="4" w:space="0" w:color="auto"/>
              <w:bottom w:val="single" w:sz="4" w:space="0" w:color="auto"/>
              <w:right w:val="single" w:sz="4" w:space="0" w:color="auto"/>
            </w:tcBorders>
          </w:tcPr>
          <w:p w14:paraId="77EE38F6" w14:textId="77777777" w:rsidR="00971C18" w:rsidRPr="00FF53BB" w:rsidRDefault="00971C18">
            <w:pPr>
              <w:jc w:val="both"/>
              <w:rPr>
                <w:sz w:val="26"/>
                <w:szCs w:val="26"/>
              </w:rPr>
            </w:pPr>
            <w:r w:rsidRPr="00FF53BB">
              <w:rPr>
                <w:sz w:val="26"/>
                <w:szCs w:val="26"/>
              </w:rPr>
              <w:t>Центр професійного розвитку педагогічних працівників</w:t>
            </w:r>
          </w:p>
        </w:tc>
        <w:tc>
          <w:tcPr>
            <w:tcW w:w="1559" w:type="dxa"/>
            <w:tcBorders>
              <w:top w:val="single" w:sz="4" w:space="0" w:color="auto"/>
              <w:left w:val="single" w:sz="4" w:space="0" w:color="auto"/>
              <w:bottom w:val="single" w:sz="4" w:space="0" w:color="auto"/>
              <w:right w:val="single" w:sz="4" w:space="0" w:color="auto"/>
            </w:tcBorders>
          </w:tcPr>
          <w:p w14:paraId="090C2CBB" w14:textId="77777777" w:rsidR="00971C18" w:rsidRPr="00FF53BB" w:rsidRDefault="00971C18">
            <w:pPr>
              <w:jc w:val="center"/>
              <w:rPr>
                <w:sz w:val="26"/>
                <w:szCs w:val="26"/>
              </w:rPr>
            </w:pPr>
            <w:r w:rsidRPr="00FF53BB">
              <w:rPr>
                <w:sz w:val="26"/>
                <w:szCs w:val="26"/>
              </w:rPr>
              <w:t>1160</w:t>
            </w:r>
          </w:p>
        </w:tc>
        <w:tc>
          <w:tcPr>
            <w:tcW w:w="2127" w:type="dxa"/>
            <w:tcBorders>
              <w:top w:val="single" w:sz="4" w:space="0" w:color="auto"/>
              <w:left w:val="single" w:sz="4" w:space="0" w:color="auto"/>
              <w:bottom w:val="single" w:sz="4" w:space="0" w:color="auto"/>
              <w:right w:val="single" w:sz="4" w:space="0" w:color="auto"/>
            </w:tcBorders>
          </w:tcPr>
          <w:p w14:paraId="331CC30C" w14:textId="77777777" w:rsidR="00971C18" w:rsidRPr="00FF53BB" w:rsidRDefault="00971C18">
            <w:pPr>
              <w:jc w:val="center"/>
              <w:rPr>
                <w:sz w:val="26"/>
                <w:szCs w:val="26"/>
                <w:lang w:val="ru-RU"/>
              </w:rPr>
            </w:pPr>
            <w:r w:rsidRPr="00FF53BB">
              <w:rPr>
                <w:sz w:val="26"/>
                <w:szCs w:val="26"/>
                <w:lang w:val="ru-RU"/>
              </w:rPr>
              <w:t>1</w:t>
            </w:r>
          </w:p>
        </w:tc>
      </w:tr>
      <w:tr w:rsidR="00971C18" w:rsidRPr="00151144" w14:paraId="2183DDF3" w14:textId="77777777" w:rsidTr="00971C18">
        <w:tc>
          <w:tcPr>
            <w:tcW w:w="5920" w:type="dxa"/>
            <w:tcBorders>
              <w:top w:val="single" w:sz="4" w:space="0" w:color="auto"/>
              <w:left w:val="single" w:sz="4" w:space="0" w:color="auto"/>
              <w:bottom w:val="single" w:sz="4" w:space="0" w:color="auto"/>
              <w:right w:val="single" w:sz="4" w:space="0" w:color="auto"/>
            </w:tcBorders>
          </w:tcPr>
          <w:p w14:paraId="75B3C96A" w14:textId="77777777" w:rsidR="00971C18" w:rsidRPr="00FF53BB" w:rsidRDefault="00971C18">
            <w:pPr>
              <w:jc w:val="both"/>
              <w:rPr>
                <w:sz w:val="26"/>
                <w:szCs w:val="26"/>
              </w:rPr>
            </w:pPr>
            <w:r w:rsidRPr="00FF53BB">
              <w:rPr>
                <w:sz w:val="26"/>
                <w:szCs w:val="26"/>
              </w:rPr>
              <w:t>Групи по централізованому господарському обслуговуванню</w:t>
            </w:r>
          </w:p>
        </w:tc>
        <w:tc>
          <w:tcPr>
            <w:tcW w:w="1559" w:type="dxa"/>
            <w:tcBorders>
              <w:top w:val="single" w:sz="4" w:space="0" w:color="auto"/>
              <w:left w:val="single" w:sz="4" w:space="0" w:color="auto"/>
              <w:bottom w:val="single" w:sz="4" w:space="0" w:color="auto"/>
              <w:right w:val="single" w:sz="4" w:space="0" w:color="auto"/>
            </w:tcBorders>
          </w:tcPr>
          <w:p w14:paraId="0D42D3A2" w14:textId="77777777" w:rsidR="00971C18" w:rsidRPr="00FF53BB" w:rsidRDefault="00971C18">
            <w:pPr>
              <w:jc w:val="center"/>
              <w:rPr>
                <w:sz w:val="26"/>
                <w:szCs w:val="26"/>
              </w:rPr>
            </w:pPr>
            <w:r w:rsidRPr="00FF53BB">
              <w:rPr>
                <w:sz w:val="26"/>
                <w:szCs w:val="26"/>
              </w:rPr>
              <w:t>1141</w:t>
            </w:r>
          </w:p>
        </w:tc>
        <w:tc>
          <w:tcPr>
            <w:tcW w:w="2127" w:type="dxa"/>
            <w:tcBorders>
              <w:top w:val="single" w:sz="4" w:space="0" w:color="auto"/>
              <w:left w:val="single" w:sz="4" w:space="0" w:color="auto"/>
              <w:bottom w:val="single" w:sz="4" w:space="0" w:color="auto"/>
              <w:right w:val="single" w:sz="4" w:space="0" w:color="auto"/>
            </w:tcBorders>
          </w:tcPr>
          <w:p w14:paraId="57BDA586" w14:textId="77777777" w:rsidR="00971C18" w:rsidRPr="00FF53BB" w:rsidRDefault="00971C18">
            <w:pPr>
              <w:jc w:val="center"/>
              <w:rPr>
                <w:sz w:val="26"/>
                <w:szCs w:val="26"/>
                <w:lang w:val="ru-RU"/>
              </w:rPr>
            </w:pPr>
            <w:r w:rsidRPr="00FF53BB">
              <w:rPr>
                <w:sz w:val="26"/>
                <w:szCs w:val="26"/>
                <w:lang w:val="ru-RU"/>
              </w:rPr>
              <w:t>1</w:t>
            </w:r>
          </w:p>
        </w:tc>
      </w:tr>
      <w:tr w:rsidR="00971C18" w:rsidRPr="00151144" w14:paraId="2BDAA288" w14:textId="77777777" w:rsidTr="00971C18">
        <w:tc>
          <w:tcPr>
            <w:tcW w:w="5920" w:type="dxa"/>
            <w:tcBorders>
              <w:top w:val="single" w:sz="4" w:space="0" w:color="auto"/>
              <w:left w:val="single" w:sz="4" w:space="0" w:color="auto"/>
              <w:bottom w:val="single" w:sz="4" w:space="0" w:color="auto"/>
              <w:right w:val="single" w:sz="4" w:space="0" w:color="auto"/>
            </w:tcBorders>
          </w:tcPr>
          <w:p w14:paraId="5AE665B4" w14:textId="77777777" w:rsidR="00971C18" w:rsidRPr="00FF53BB" w:rsidRDefault="00971C18">
            <w:pPr>
              <w:jc w:val="center"/>
              <w:rPr>
                <w:b/>
                <w:sz w:val="26"/>
                <w:szCs w:val="26"/>
              </w:rPr>
            </w:pPr>
            <w:r w:rsidRPr="00FF53BB">
              <w:rPr>
                <w:b/>
                <w:sz w:val="26"/>
                <w:szCs w:val="26"/>
              </w:rPr>
              <w:t>Охорона здоров</w:t>
            </w:r>
            <w:r w:rsidRPr="00FF53BB">
              <w:rPr>
                <w:b/>
                <w:sz w:val="26"/>
                <w:szCs w:val="26"/>
                <w:lang w:val="en-US"/>
              </w:rPr>
              <w:t>’</w:t>
            </w:r>
            <w:r w:rsidRPr="00FF53BB">
              <w:rPr>
                <w:b/>
                <w:sz w:val="26"/>
                <w:szCs w:val="26"/>
              </w:rPr>
              <w:t>я</w:t>
            </w:r>
          </w:p>
        </w:tc>
        <w:tc>
          <w:tcPr>
            <w:tcW w:w="1559" w:type="dxa"/>
            <w:tcBorders>
              <w:top w:val="single" w:sz="4" w:space="0" w:color="auto"/>
              <w:left w:val="single" w:sz="4" w:space="0" w:color="auto"/>
              <w:bottom w:val="single" w:sz="4" w:space="0" w:color="auto"/>
              <w:right w:val="single" w:sz="4" w:space="0" w:color="auto"/>
            </w:tcBorders>
          </w:tcPr>
          <w:p w14:paraId="53D88D98" w14:textId="77777777" w:rsidR="00971C18" w:rsidRPr="00FF53BB" w:rsidRDefault="00971C18">
            <w:pPr>
              <w:jc w:val="center"/>
              <w:rPr>
                <w:b/>
                <w:sz w:val="26"/>
                <w:szCs w:val="26"/>
              </w:rPr>
            </w:pPr>
            <w:r w:rsidRPr="00FF53BB">
              <w:rPr>
                <w:b/>
                <w:sz w:val="26"/>
                <w:szCs w:val="26"/>
              </w:rPr>
              <w:t>2000</w:t>
            </w:r>
          </w:p>
        </w:tc>
        <w:tc>
          <w:tcPr>
            <w:tcW w:w="2127" w:type="dxa"/>
            <w:tcBorders>
              <w:top w:val="single" w:sz="4" w:space="0" w:color="auto"/>
              <w:left w:val="single" w:sz="4" w:space="0" w:color="auto"/>
              <w:bottom w:val="single" w:sz="4" w:space="0" w:color="auto"/>
              <w:right w:val="single" w:sz="4" w:space="0" w:color="auto"/>
            </w:tcBorders>
          </w:tcPr>
          <w:p w14:paraId="35BCECF1" w14:textId="77777777" w:rsidR="00971C18" w:rsidRPr="00FF53BB" w:rsidRDefault="00971C18">
            <w:pPr>
              <w:jc w:val="center"/>
              <w:rPr>
                <w:b/>
                <w:sz w:val="26"/>
                <w:szCs w:val="26"/>
              </w:rPr>
            </w:pPr>
            <w:r w:rsidRPr="00FF53BB">
              <w:rPr>
                <w:b/>
                <w:sz w:val="26"/>
                <w:szCs w:val="26"/>
              </w:rPr>
              <w:t>2</w:t>
            </w:r>
          </w:p>
        </w:tc>
      </w:tr>
      <w:tr w:rsidR="00971C18" w:rsidRPr="00151144" w14:paraId="1730B551" w14:textId="77777777" w:rsidTr="00971C18">
        <w:tc>
          <w:tcPr>
            <w:tcW w:w="5920" w:type="dxa"/>
            <w:tcBorders>
              <w:top w:val="single" w:sz="4" w:space="0" w:color="auto"/>
              <w:left w:val="single" w:sz="4" w:space="0" w:color="auto"/>
              <w:bottom w:val="single" w:sz="4" w:space="0" w:color="auto"/>
              <w:right w:val="single" w:sz="4" w:space="0" w:color="auto"/>
            </w:tcBorders>
          </w:tcPr>
          <w:p w14:paraId="7D9A1218" w14:textId="77777777" w:rsidR="00971C18" w:rsidRPr="00FF53BB" w:rsidRDefault="00971C18">
            <w:pPr>
              <w:jc w:val="both"/>
              <w:rPr>
                <w:sz w:val="26"/>
                <w:szCs w:val="26"/>
              </w:rPr>
            </w:pPr>
            <w:r w:rsidRPr="00FF53BB">
              <w:rPr>
                <w:sz w:val="26"/>
                <w:szCs w:val="26"/>
              </w:rPr>
              <w:t>КНП «Хорольська міська лікарня»</w:t>
            </w:r>
          </w:p>
        </w:tc>
        <w:tc>
          <w:tcPr>
            <w:tcW w:w="1559" w:type="dxa"/>
            <w:tcBorders>
              <w:top w:val="single" w:sz="4" w:space="0" w:color="auto"/>
              <w:left w:val="single" w:sz="4" w:space="0" w:color="auto"/>
              <w:bottom w:val="single" w:sz="4" w:space="0" w:color="auto"/>
              <w:right w:val="single" w:sz="4" w:space="0" w:color="auto"/>
            </w:tcBorders>
          </w:tcPr>
          <w:p w14:paraId="1AB528FE" w14:textId="77777777" w:rsidR="00971C18" w:rsidRPr="00FF53BB" w:rsidRDefault="00971C18">
            <w:pPr>
              <w:jc w:val="center"/>
              <w:rPr>
                <w:sz w:val="26"/>
                <w:szCs w:val="26"/>
              </w:rPr>
            </w:pPr>
            <w:r w:rsidRPr="00FF53BB">
              <w:rPr>
                <w:sz w:val="26"/>
                <w:szCs w:val="26"/>
              </w:rPr>
              <w:t>2010</w:t>
            </w:r>
          </w:p>
        </w:tc>
        <w:tc>
          <w:tcPr>
            <w:tcW w:w="2127" w:type="dxa"/>
            <w:tcBorders>
              <w:top w:val="single" w:sz="4" w:space="0" w:color="auto"/>
              <w:left w:val="single" w:sz="4" w:space="0" w:color="auto"/>
              <w:bottom w:val="single" w:sz="4" w:space="0" w:color="auto"/>
              <w:right w:val="single" w:sz="4" w:space="0" w:color="auto"/>
            </w:tcBorders>
          </w:tcPr>
          <w:p w14:paraId="32F25EEF" w14:textId="77777777" w:rsidR="00971C18" w:rsidRPr="00FF53BB" w:rsidRDefault="00971C18">
            <w:pPr>
              <w:jc w:val="center"/>
              <w:rPr>
                <w:sz w:val="26"/>
                <w:szCs w:val="26"/>
                <w:lang w:val="en-US"/>
              </w:rPr>
            </w:pPr>
            <w:r w:rsidRPr="00FF53BB">
              <w:rPr>
                <w:sz w:val="26"/>
                <w:szCs w:val="26"/>
                <w:lang w:val="en-US"/>
              </w:rPr>
              <w:t>1</w:t>
            </w:r>
          </w:p>
        </w:tc>
      </w:tr>
      <w:tr w:rsidR="00971C18" w:rsidRPr="00151144" w14:paraId="1A0FFDCE" w14:textId="77777777" w:rsidTr="00971C18">
        <w:tc>
          <w:tcPr>
            <w:tcW w:w="5920" w:type="dxa"/>
            <w:tcBorders>
              <w:top w:val="single" w:sz="4" w:space="0" w:color="auto"/>
              <w:left w:val="single" w:sz="4" w:space="0" w:color="auto"/>
              <w:bottom w:val="single" w:sz="4" w:space="0" w:color="auto"/>
              <w:right w:val="single" w:sz="4" w:space="0" w:color="auto"/>
            </w:tcBorders>
          </w:tcPr>
          <w:p w14:paraId="42A8AAA2" w14:textId="77777777" w:rsidR="00971C18" w:rsidRPr="00FF53BB" w:rsidRDefault="00971C18">
            <w:pPr>
              <w:jc w:val="both"/>
              <w:rPr>
                <w:sz w:val="26"/>
                <w:szCs w:val="26"/>
              </w:rPr>
            </w:pPr>
            <w:r w:rsidRPr="00FF53BB">
              <w:rPr>
                <w:sz w:val="26"/>
                <w:szCs w:val="26"/>
              </w:rPr>
              <w:t>КНП «Хорольський центр первинної медико-санітарної допомоги»</w:t>
            </w:r>
          </w:p>
        </w:tc>
        <w:tc>
          <w:tcPr>
            <w:tcW w:w="1559" w:type="dxa"/>
            <w:tcBorders>
              <w:top w:val="single" w:sz="4" w:space="0" w:color="auto"/>
              <w:left w:val="single" w:sz="4" w:space="0" w:color="auto"/>
              <w:bottom w:val="single" w:sz="4" w:space="0" w:color="auto"/>
              <w:right w:val="single" w:sz="4" w:space="0" w:color="auto"/>
            </w:tcBorders>
          </w:tcPr>
          <w:p w14:paraId="5BA6EA42" w14:textId="77777777" w:rsidR="00971C18" w:rsidRPr="00FF53BB" w:rsidRDefault="00971C18">
            <w:pPr>
              <w:jc w:val="center"/>
              <w:rPr>
                <w:sz w:val="26"/>
                <w:szCs w:val="26"/>
              </w:rPr>
            </w:pPr>
            <w:r w:rsidRPr="00FF53BB">
              <w:rPr>
                <w:sz w:val="26"/>
                <w:szCs w:val="26"/>
              </w:rPr>
              <w:t>2110</w:t>
            </w:r>
          </w:p>
        </w:tc>
        <w:tc>
          <w:tcPr>
            <w:tcW w:w="2127" w:type="dxa"/>
            <w:tcBorders>
              <w:top w:val="single" w:sz="4" w:space="0" w:color="auto"/>
              <w:left w:val="single" w:sz="4" w:space="0" w:color="auto"/>
              <w:bottom w:val="single" w:sz="4" w:space="0" w:color="auto"/>
              <w:right w:val="single" w:sz="4" w:space="0" w:color="auto"/>
            </w:tcBorders>
          </w:tcPr>
          <w:p w14:paraId="2D75C4EA" w14:textId="77777777" w:rsidR="00971C18" w:rsidRPr="00FF53BB" w:rsidRDefault="00971C18">
            <w:pPr>
              <w:jc w:val="center"/>
              <w:rPr>
                <w:sz w:val="26"/>
                <w:szCs w:val="26"/>
                <w:lang w:val="en-US"/>
              </w:rPr>
            </w:pPr>
            <w:r w:rsidRPr="00FF53BB">
              <w:rPr>
                <w:sz w:val="26"/>
                <w:szCs w:val="26"/>
                <w:lang w:val="en-US"/>
              </w:rPr>
              <w:t>1</w:t>
            </w:r>
          </w:p>
        </w:tc>
      </w:tr>
      <w:tr w:rsidR="00971C18" w:rsidRPr="00151144" w14:paraId="1873CB35" w14:textId="77777777" w:rsidTr="00971C18">
        <w:tc>
          <w:tcPr>
            <w:tcW w:w="5920" w:type="dxa"/>
            <w:tcBorders>
              <w:top w:val="single" w:sz="4" w:space="0" w:color="auto"/>
              <w:left w:val="single" w:sz="4" w:space="0" w:color="auto"/>
              <w:bottom w:val="single" w:sz="4" w:space="0" w:color="auto"/>
              <w:right w:val="single" w:sz="4" w:space="0" w:color="auto"/>
            </w:tcBorders>
          </w:tcPr>
          <w:p w14:paraId="72889589" w14:textId="77777777" w:rsidR="00971C18" w:rsidRPr="00FF53BB" w:rsidRDefault="00971C18">
            <w:pPr>
              <w:jc w:val="center"/>
              <w:rPr>
                <w:b/>
                <w:sz w:val="26"/>
                <w:szCs w:val="26"/>
              </w:rPr>
            </w:pPr>
            <w:r w:rsidRPr="00FF53BB">
              <w:rPr>
                <w:b/>
                <w:sz w:val="26"/>
                <w:szCs w:val="26"/>
              </w:rPr>
              <w:t>Соціальний  захист та соціальне забезпечення</w:t>
            </w:r>
          </w:p>
        </w:tc>
        <w:tc>
          <w:tcPr>
            <w:tcW w:w="1559" w:type="dxa"/>
            <w:tcBorders>
              <w:top w:val="single" w:sz="4" w:space="0" w:color="auto"/>
              <w:left w:val="single" w:sz="4" w:space="0" w:color="auto"/>
              <w:bottom w:val="single" w:sz="4" w:space="0" w:color="auto"/>
              <w:right w:val="single" w:sz="4" w:space="0" w:color="auto"/>
            </w:tcBorders>
          </w:tcPr>
          <w:p w14:paraId="7CDD9078" w14:textId="77777777" w:rsidR="00971C18" w:rsidRPr="00FF53BB" w:rsidRDefault="00971C18">
            <w:pPr>
              <w:jc w:val="center"/>
              <w:rPr>
                <w:b/>
                <w:sz w:val="26"/>
                <w:szCs w:val="26"/>
              </w:rPr>
            </w:pPr>
            <w:r w:rsidRPr="00FF53BB">
              <w:rPr>
                <w:b/>
                <w:sz w:val="26"/>
                <w:szCs w:val="26"/>
              </w:rPr>
              <w:t>3000</w:t>
            </w:r>
          </w:p>
        </w:tc>
        <w:tc>
          <w:tcPr>
            <w:tcW w:w="2127" w:type="dxa"/>
            <w:tcBorders>
              <w:top w:val="single" w:sz="4" w:space="0" w:color="auto"/>
              <w:left w:val="single" w:sz="4" w:space="0" w:color="auto"/>
              <w:bottom w:val="single" w:sz="4" w:space="0" w:color="auto"/>
              <w:right w:val="single" w:sz="4" w:space="0" w:color="auto"/>
            </w:tcBorders>
          </w:tcPr>
          <w:p w14:paraId="5AFC346B" w14:textId="77777777" w:rsidR="00971C18" w:rsidRPr="00FF53BB" w:rsidRDefault="00971C18">
            <w:pPr>
              <w:jc w:val="center"/>
              <w:rPr>
                <w:b/>
                <w:sz w:val="26"/>
                <w:szCs w:val="26"/>
              </w:rPr>
            </w:pPr>
            <w:r w:rsidRPr="00FF53BB">
              <w:rPr>
                <w:b/>
                <w:sz w:val="26"/>
                <w:szCs w:val="26"/>
              </w:rPr>
              <w:t>2</w:t>
            </w:r>
          </w:p>
        </w:tc>
      </w:tr>
      <w:tr w:rsidR="00971C18" w:rsidRPr="00151144" w14:paraId="7B3F3D6C" w14:textId="77777777" w:rsidTr="00971C18">
        <w:tc>
          <w:tcPr>
            <w:tcW w:w="5920" w:type="dxa"/>
            <w:tcBorders>
              <w:top w:val="single" w:sz="4" w:space="0" w:color="auto"/>
              <w:left w:val="single" w:sz="4" w:space="0" w:color="auto"/>
              <w:bottom w:val="single" w:sz="4" w:space="0" w:color="auto"/>
              <w:right w:val="single" w:sz="4" w:space="0" w:color="auto"/>
            </w:tcBorders>
          </w:tcPr>
          <w:p w14:paraId="2D477E08" w14:textId="77777777" w:rsidR="00971C18" w:rsidRPr="00FF53BB" w:rsidRDefault="00971C18">
            <w:pPr>
              <w:jc w:val="both"/>
              <w:rPr>
                <w:sz w:val="26"/>
                <w:szCs w:val="26"/>
              </w:rPr>
            </w:pPr>
            <w:r w:rsidRPr="00FF53BB">
              <w:rPr>
                <w:sz w:val="26"/>
                <w:szCs w:val="26"/>
              </w:rPr>
              <w:t>Центр соціальних служб для сім’ї, дітей та молоді</w:t>
            </w:r>
          </w:p>
        </w:tc>
        <w:tc>
          <w:tcPr>
            <w:tcW w:w="1559" w:type="dxa"/>
            <w:tcBorders>
              <w:top w:val="single" w:sz="4" w:space="0" w:color="auto"/>
              <w:left w:val="single" w:sz="4" w:space="0" w:color="auto"/>
              <w:bottom w:val="single" w:sz="4" w:space="0" w:color="auto"/>
              <w:right w:val="single" w:sz="4" w:space="0" w:color="auto"/>
            </w:tcBorders>
          </w:tcPr>
          <w:p w14:paraId="2ABAC137" w14:textId="77777777" w:rsidR="00971C18" w:rsidRPr="00FF53BB" w:rsidRDefault="00971C18">
            <w:pPr>
              <w:jc w:val="center"/>
              <w:rPr>
                <w:sz w:val="26"/>
                <w:szCs w:val="26"/>
              </w:rPr>
            </w:pPr>
            <w:r w:rsidRPr="00FF53BB">
              <w:rPr>
                <w:sz w:val="26"/>
                <w:szCs w:val="26"/>
              </w:rPr>
              <w:t>3121</w:t>
            </w:r>
          </w:p>
        </w:tc>
        <w:tc>
          <w:tcPr>
            <w:tcW w:w="2127" w:type="dxa"/>
            <w:tcBorders>
              <w:top w:val="single" w:sz="4" w:space="0" w:color="auto"/>
              <w:left w:val="single" w:sz="4" w:space="0" w:color="auto"/>
              <w:bottom w:val="single" w:sz="4" w:space="0" w:color="auto"/>
              <w:right w:val="single" w:sz="4" w:space="0" w:color="auto"/>
            </w:tcBorders>
          </w:tcPr>
          <w:p w14:paraId="59931952" w14:textId="77777777" w:rsidR="00971C18" w:rsidRPr="00FF53BB" w:rsidRDefault="00971C18">
            <w:pPr>
              <w:jc w:val="center"/>
              <w:rPr>
                <w:sz w:val="26"/>
                <w:szCs w:val="26"/>
              </w:rPr>
            </w:pPr>
            <w:r w:rsidRPr="00FF53BB">
              <w:rPr>
                <w:sz w:val="26"/>
                <w:szCs w:val="26"/>
              </w:rPr>
              <w:t>1</w:t>
            </w:r>
          </w:p>
        </w:tc>
      </w:tr>
      <w:tr w:rsidR="00971C18" w:rsidRPr="00151144" w14:paraId="301CFC8A" w14:textId="77777777" w:rsidTr="00971C18">
        <w:tc>
          <w:tcPr>
            <w:tcW w:w="5920" w:type="dxa"/>
            <w:tcBorders>
              <w:top w:val="single" w:sz="4" w:space="0" w:color="auto"/>
              <w:left w:val="single" w:sz="4" w:space="0" w:color="auto"/>
              <w:bottom w:val="single" w:sz="4" w:space="0" w:color="auto"/>
              <w:right w:val="single" w:sz="4" w:space="0" w:color="auto"/>
            </w:tcBorders>
          </w:tcPr>
          <w:p w14:paraId="442441E2" w14:textId="77777777" w:rsidR="00971C18" w:rsidRPr="00FF53BB" w:rsidRDefault="00971C18">
            <w:pPr>
              <w:jc w:val="both"/>
              <w:rPr>
                <w:sz w:val="26"/>
                <w:szCs w:val="26"/>
              </w:rPr>
            </w:pPr>
            <w:r w:rsidRPr="00FF53BB">
              <w:rPr>
                <w:sz w:val="26"/>
                <w:szCs w:val="26"/>
              </w:rPr>
              <w:t>Територіальний центр та відділення соціальної допомоги на дому</w:t>
            </w:r>
          </w:p>
        </w:tc>
        <w:tc>
          <w:tcPr>
            <w:tcW w:w="1559" w:type="dxa"/>
            <w:tcBorders>
              <w:top w:val="single" w:sz="4" w:space="0" w:color="auto"/>
              <w:left w:val="single" w:sz="4" w:space="0" w:color="auto"/>
              <w:bottom w:val="single" w:sz="4" w:space="0" w:color="auto"/>
              <w:right w:val="single" w:sz="4" w:space="0" w:color="auto"/>
            </w:tcBorders>
          </w:tcPr>
          <w:p w14:paraId="3E005970" w14:textId="77777777" w:rsidR="00971C18" w:rsidRPr="00FF53BB" w:rsidRDefault="00971C18">
            <w:pPr>
              <w:jc w:val="center"/>
              <w:rPr>
                <w:sz w:val="26"/>
                <w:szCs w:val="26"/>
              </w:rPr>
            </w:pPr>
            <w:r w:rsidRPr="00FF53BB">
              <w:rPr>
                <w:sz w:val="26"/>
                <w:szCs w:val="26"/>
              </w:rPr>
              <w:t>3104</w:t>
            </w:r>
          </w:p>
        </w:tc>
        <w:tc>
          <w:tcPr>
            <w:tcW w:w="2127" w:type="dxa"/>
            <w:tcBorders>
              <w:top w:val="single" w:sz="4" w:space="0" w:color="auto"/>
              <w:left w:val="single" w:sz="4" w:space="0" w:color="auto"/>
              <w:bottom w:val="single" w:sz="4" w:space="0" w:color="auto"/>
              <w:right w:val="single" w:sz="4" w:space="0" w:color="auto"/>
            </w:tcBorders>
          </w:tcPr>
          <w:p w14:paraId="2E73EB77" w14:textId="77777777" w:rsidR="00971C18" w:rsidRPr="00FF53BB" w:rsidRDefault="00971C18">
            <w:pPr>
              <w:jc w:val="center"/>
              <w:rPr>
                <w:sz w:val="26"/>
                <w:szCs w:val="26"/>
              </w:rPr>
            </w:pPr>
            <w:r w:rsidRPr="00FF53BB">
              <w:rPr>
                <w:sz w:val="26"/>
                <w:szCs w:val="26"/>
              </w:rPr>
              <w:t>1</w:t>
            </w:r>
          </w:p>
        </w:tc>
      </w:tr>
      <w:tr w:rsidR="00971C18" w:rsidRPr="00151144" w14:paraId="04F12D0D" w14:textId="77777777" w:rsidTr="00971C18">
        <w:tc>
          <w:tcPr>
            <w:tcW w:w="5920" w:type="dxa"/>
            <w:tcBorders>
              <w:top w:val="single" w:sz="4" w:space="0" w:color="auto"/>
              <w:left w:val="single" w:sz="4" w:space="0" w:color="auto"/>
              <w:bottom w:val="single" w:sz="4" w:space="0" w:color="auto"/>
              <w:right w:val="single" w:sz="4" w:space="0" w:color="auto"/>
            </w:tcBorders>
          </w:tcPr>
          <w:p w14:paraId="6310F879" w14:textId="77777777" w:rsidR="00971C18" w:rsidRPr="00FF53BB" w:rsidRDefault="00971C18">
            <w:pPr>
              <w:jc w:val="center"/>
              <w:rPr>
                <w:b/>
                <w:sz w:val="26"/>
                <w:szCs w:val="26"/>
              </w:rPr>
            </w:pPr>
            <w:r w:rsidRPr="00FF53BB">
              <w:rPr>
                <w:b/>
                <w:sz w:val="26"/>
                <w:szCs w:val="26"/>
              </w:rPr>
              <w:t>Культура і мистецтво</w:t>
            </w:r>
          </w:p>
        </w:tc>
        <w:tc>
          <w:tcPr>
            <w:tcW w:w="1559" w:type="dxa"/>
            <w:tcBorders>
              <w:top w:val="single" w:sz="4" w:space="0" w:color="auto"/>
              <w:left w:val="single" w:sz="4" w:space="0" w:color="auto"/>
              <w:bottom w:val="single" w:sz="4" w:space="0" w:color="auto"/>
              <w:right w:val="single" w:sz="4" w:space="0" w:color="auto"/>
            </w:tcBorders>
          </w:tcPr>
          <w:p w14:paraId="1D191898" w14:textId="77777777" w:rsidR="00971C18" w:rsidRPr="00FF53BB" w:rsidRDefault="00971C18">
            <w:pPr>
              <w:jc w:val="center"/>
              <w:rPr>
                <w:b/>
                <w:sz w:val="26"/>
                <w:szCs w:val="26"/>
              </w:rPr>
            </w:pPr>
            <w:r w:rsidRPr="00FF53BB">
              <w:rPr>
                <w:b/>
                <w:sz w:val="26"/>
                <w:szCs w:val="26"/>
              </w:rPr>
              <w:t>4000</w:t>
            </w:r>
          </w:p>
        </w:tc>
        <w:tc>
          <w:tcPr>
            <w:tcW w:w="2127" w:type="dxa"/>
            <w:tcBorders>
              <w:top w:val="single" w:sz="4" w:space="0" w:color="auto"/>
              <w:left w:val="single" w:sz="4" w:space="0" w:color="auto"/>
              <w:bottom w:val="single" w:sz="4" w:space="0" w:color="auto"/>
              <w:right w:val="single" w:sz="4" w:space="0" w:color="auto"/>
            </w:tcBorders>
          </w:tcPr>
          <w:p w14:paraId="66D14281" w14:textId="77777777" w:rsidR="00971C18" w:rsidRPr="00FF53BB" w:rsidRDefault="001770D2" w:rsidP="001770D2">
            <w:pPr>
              <w:jc w:val="center"/>
              <w:rPr>
                <w:b/>
                <w:sz w:val="26"/>
                <w:szCs w:val="26"/>
              </w:rPr>
            </w:pPr>
            <w:r w:rsidRPr="00FF53BB">
              <w:rPr>
                <w:b/>
                <w:sz w:val="26"/>
                <w:szCs w:val="26"/>
              </w:rPr>
              <w:t>37</w:t>
            </w:r>
          </w:p>
        </w:tc>
      </w:tr>
      <w:tr w:rsidR="00971C18" w:rsidRPr="00151144" w14:paraId="0187C10F" w14:textId="77777777" w:rsidTr="00971C18">
        <w:tc>
          <w:tcPr>
            <w:tcW w:w="5920" w:type="dxa"/>
            <w:tcBorders>
              <w:top w:val="single" w:sz="4" w:space="0" w:color="auto"/>
              <w:left w:val="single" w:sz="4" w:space="0" w:color="auto"/>
              <w:bottom w:val="single" w:sz="4" w:space="0" w:color="auto"/>
              <w:right w:val="single" w:sz="4" w:space="0" w:color="auto"/>
            </w:tcBorders>
          </w:tcPr>
          <w:p w14:paraId="335A0B90" w14:textId="77777777" w:rsidR="00971C18" w:rsidRPr="00FF53BB" w:rsidRDefault="00971C18">
            <w:pPr>
              <w:jc w:val="both"/>
              <w:rPr>
                <w:sz w:val="26"/>
                <w:szCs w:val="26"/>
              </w:rPr>
            </w:pPr>
            <w:r w:rsidRPr="00FF53BB">
              <w:rPr>
                <w:sz w:val="26"/>
                <w:szCs w:val="26"/>
              </w:rPr>
              <w:t>Бібліотеки</w:t>
            </w:r>
          </w:p>
        </w:tc>
        <w:tc>
          <w:tcPr>
            <w:tcW w:w="1559" w:type="dxa"/>
            <w:tcBorders>
              <w:top w:val="single" w:sz="4" w:space="0" w:color="auto"/>
              <w:left w:val="single" w:sz="4" w:space="0" w:color="auto"/>
              <w:bottom w:val="single" w:sz="4" w:space="0" w:color="auto"/>
              <w:right w:val="single" w:sz="4" w:space="0" w:color="auto"/>
            </w:tcBorders>
          </w:tcPr>
          <w:p w14:paraId="207A63DD" w14:textId="77777777" w:rsidR="00971C18" w:rsidRPr="00FF53BB" w:rsidRDefault="00971C18">
            <w:pPr>
              <w:jc w:val="center"/>
              <w:rPr>
                <w:sz w:val="26"/>
                <w:szCs w:val="26"/>
              </w:rPr>
            </w:pPr>
            <w:r w:rsidRPr="00FF53BB">
              <w:rPr>
                <w:sz w:val="26"/>
                <w:szCs w:val="26"/>
              </w:rPr>
              <w:t>4030</w:t>
            </w:r>
          </w:p>
        </w:tc>
        <w:tc>
          <w:tcPr>
            <w:tcW w:w="2127" w:type="dxa"/>
            <w:tcBorders>
              <w:top w:val="single" w:sz="4" w:space="0" w:color="auto"/>
              <w:left w:val="single" w:sz="4" w:space="0" w:color="auto"/>
              <w:bottom w:val="single" w:sz="4" w:space="0" w:color="auto"/>
              <w:right w:val="single" w:sz="4" w:space="0" w:color="auto"/>
            </w:tcBorders>
          </w:tcPr>
          <w:p w14:paraId="1255D2E1" w14:textId="77777777" w:rsidR="00971C18" w:rsidRPr="00FF53BB" w:rsidRDefault="00971C18">
            <w:pPr>
              <w:jc w:val="center"/>
              <w:rPr>
                <w:sz w:val="26"/>
                <w:szCs w:val="26"/>
              </w:rPr>
            </w:pPr>
            <w:r w:rsidRPr="00FF53BB">
              <w:rPr>
                <w:sz w:val="26"/>
                <w:szCs w:val="26"/>
              </w:rPr>
              <w:t>1</w:t>
            </w:r>
          </w:p>
        </w:tc>
      </w:tr>
      <w:tr w:rsidR="00971C18" w:rsidRPr="00151144" w14:paraId="7D651A1C" w14:textId="77777777" w:rsidTr="00971C18">
        <w:tc>
          <w:tcPr>
            <w:tcW w:w="5920" w:type="dxa"/>
            <w:tcBorders>
              <w:top w:val="single" w:sz="4" w:space="0" w:color="auto"/>
              <w:left w:val="single" w:sz="4" w:space="0" w:color="auto"/>
              <w:bottom w:val="single" w:sz="4" w:space="0" w:color="auto"/>
              <w:right w:val="single" w:sz="4" w:space="0" w:color="auto"/>
            </w:tcBorders>
          </w:tcPr>
          <w:p w14:paraId="5005FC38" w14:textId="77777777" w:rsidR="00971C18" w:rsidRPr="00FF53BB" w:rsidRDefault="00971C18">
            <w:pPr>
              <w:jc w:val="both"/>
              <w:rPr>
                <w:sz w:val="26"/>
                <w:szCs w:val="26"/>
              </w:rPr>
            </w:pPr>
            <w:r w:rsidRPr="00FF53BB">
              <w:rPr>
                <w:sz w:val="26"/>
                <w:szCs w:val="26"/>
              </w:rPr>
              <w:t>Музеї</w:t>
            </w:r>
          </w:p>
        </w:tc>
        <w:tc>
          <w:tcPr>
            <w:tcW w:w="1559" w:type="dxa"/>
            <w:tcBorders>
              <w:top w:val="single" w:sz="4" w:space="0" w:color="auto"/>
              <w:left w:val="single" w:sz="4" w:space="0" w:color="auto"/>
              <w:bottom w:val="single" w:sz="4" w:space="0" w:color="auto"/>
              <w:right w:val="single" w:sz="4" w:space="0" w:color="auto"/>
            </w:tcBorders>
          </w:tcPr>
          <w:p w14:paraId="10A9CAC9" w14:textId="77777777" w:rsidR="00971C18" w:rsidRPr="00FF53BB" w:rsidRDefault="00971C18">
            <w:pPr>
              <w:jc w:val="center"/>
              <w:rPr>
                <w:sz w:val="26"/>
                <w:szCs w:val="26"/>
              </w:rPr>
            </w:pPr>
            <w:r w:rsidRPr="00FF53BB">
              <w:rPr>
                <w:sz w:val="26"/>
                <w:szCs w:val="26"/>
              </w:rPr>
              <w:t>4040</w:t>
            </w:r>
          </w:p>
        </w:tc>
        <w:tc>
          <w:tcPr>
            <w:tcW w:w="2127" w:type="dxa"/>
            <w:tcBorders>
              <w:top w:val="single" w:sz="4" w:space="0" w:color="auto"/>
              <w:left w:val="single" w:sz="4" w:space="0" w:color="auto"/>
              <w:bottom w:val="single" w:sz="4" w:space="0" w:color="auto"/>
              <w:right w:val="single" w:sz="4" w:space="0" w:color="auto"/>
            </w:tcBorders>
          </w:tcPr>
          <w:p w14:paraId="5CD5492D" w14:textId="77777777" w:rsidR="00971C18" w:rsidRPr="00FF53BB" w:rsidRDefault="00971C18">
            <w:pPr>
              <w:jc w:val="center"/>
              <w:rPr>
                <w:sz w:val="26"/>
                <w:szCs w:val="26"/>
              </w:rPr>
            </w:pPr>
            <w:r w:rsidRPr="00FF53BB">
              <w:rPr>
                <w:sz w:val="26"/>
                <w:szCs w:val="26"/>
              </w:rPr>
              <w:t>2</w:t>
            </w:r>
          </w:p>
        </w:tc>
      </w:tr>
      <w:tr w:rsidR="00971C18" w:rsidRPr="00151144" w14:paraId="4B235EA6" w14:textId="77777777" w:rsidTr="00971C18">
        <w:tc>
          <w:tcPr>
            <w:tcW w:w="5920" w:type="dxa"/>
            <w:tcBorders>
              <w:top w:val="single" w:sz="4" w:space="0" w:color="auto"/>
              <w:left w:val="single" w:sz="4" w:space="0" w:color="auto"/>
              <w:bottom w:val="single" w:sz="4" w:space="0" w:color="auto"/>
              <w:right w:val="single" w:sz="4" w:space="0" w:color="auto"/>
            </w:tcBorders>
          </w:tcPr>
          <w:p w14:paraId="2AA7B16A" w14:textId="77777777" w:rsidR="00971C18" w:rsidRPr="00FF53BB" w:rsidRDefault="00971C18">
            <w:pPr>
              <w:jc w:val="both"/>
              <w:rPr>
                <w:sz w:val="26"/>
                <w:szCs w:val="26"/>
              </w:rPr>
            </w:pPr>
            <w:r w:rsidRPr="00FF53BB">
              <w:rPr>
                <w:sz w:val="26"/>
                <w:szCs w:val="26"/>
              </w:rPr>
              <w:t>Будинки культури та інші заклади клубного типу</w:t>
            </w:r>
          </w:p>
        </w:tc>
        <w:tc>
          <w:tcPr>
            <w:tcW w:w="1559" w:type="dxa"/>
            <w:tcBorders>
              <w:top w:val="single" w:sz="4" w:space="0" w:color="auto"/>
              <w:left w:val="single" w:sz="4" w:space="0" w:color="auto"/>
              <w:bottom w:val="single" w:sz="4" w:space="0" w:color="auto"/>
              <w:right w:val="single" w:sz="4" w:space="0" w:color="auto"/>
            </w:tcBorders>
          </w:tcPr>
          <w:p w14:paraId="7E4DF21E" w14:textId="77777777" w:rsidR="00971C18" w:rsidRPr="00FF53BB" w:rsidRDefault="00971C18">
            <w:pPr>
              <w:jc w:val="center"/>
              <w:rPr>
                <w:sz w:val="26"/>
                <w:szCs w:val="26"/>
              </w:rPr>
            </w:pPr>
            <w:r w:rsidRPr="00FF53BB">
              <w:rPr>
                <w:sz w:val="26"/>
                <w:szCs w:val="26"/>
              </w:rPr>
              <w:t>4060</w:t>
            </w:r>
          </w:p>
        </w:tc>
        <w:tc>
          <w:tcPr>
            <w:tcW w:w="2127" w:type="dxa"/>
            <w:tcBorders>
              <w:top w:val="single" w:sz="4" w:space="0" w:color="auto"/>
              <w:left w:val="single" w:sz="4" w:space="0" w:color="auto"/>
              <w:bottom w:val="single" w:sz="4" w:space="0" w:color="auto"/>
              <w:right w:val="single" w:sz="4" w:space="0" w:color="auto"/>
            </w:tcBorders>
          </w:tcPr>
          <w:p w14:paraId="0F4E5519" w14:textId="77777777" w:rsidR="00971C18" w:rsidRPr="00FF53BB" w:rsidRDefault="001770D2">
            <w:pPr>
              <w:jc w:val="center"/>
              <w:rPr>
                <w:sz w:val="26"/>
                <w:szCs w:val="26"/>
              </w:rPr>
            </w:pPr>
            <w:r w:rsidRPr="00FF53BB">
              <w:rPr>
                <w:sz w:val="26"/>
                <w:szCs w:val="26"/>
              </w:rPr>
              <w:t>34</w:t>
            </w:r>
          </w:p>
        </w:tc>
      </w:tr>
      <w:tr w:rsidR="00971C18" w:rsidRPr="00151144" w14:paraId="2526920F" w14:textId="77777777" w:rsidTr="00971C18">
        <w:tc>
          <w:tcPr>
            <w:tcW w:w="5920" w:type="dxa"/>
            <w:tcBorders>
              <w:top w:val="single" w:sz="4" w:space="0" w:color="auto"/>
              <w:left w:val="single" w:sz="4" w:space="0" w:color="auto"/>
              <w:bottom w:val="single" w:sz="4" w:space="0" w:color="auto"/>
              <w:right w:val="single" w:sz="4" w:space="0" w:color="auto"/>
            </w:tcBorders>
          </w:tcPr>
          <w:p w14:paraId="26F2D37C" w14:textId="77777777" w:rsidR="00971C18" w:rsidRPr="00FF53BB" w:rsidRDefault="00971C18">
            <w:pPr>
              <w:jc w:val="center"/>
              <w:rPr>
                <w:b/>
                <w:sz w:val="26"/>
                <w:szCs w:val="26"/>
              </w:rPr>
            </w:pPr>
            <w:r w:rsidRPr="00FF53BB">
              <w:rPr>
                <w:b/>
                <w:sz w:val="26"/>
                <w:szCs w:val="26"/>
              </w:rPr>
              <w:t>Фізична культура і спорт</w:t>
            </w:r>
          </w:p>
        </w:tc>
        <w:tc>
          <w:tcPr>
            <w:tcW w:w="1559" w:type="dxa"/>
            <w:tcBorders>
              <w:top w:val="single" w:sz="4" w:space="0" w:color="auto"/>
              <w:left w:val="single" w:sz="4" w:space="0" w:color="auto"/>
              <w:bottom w:val="single" w:sz="4" w:space="0" w:color="auto"/>
              <w:right w:val="single" w:sz="4" w:space="0" w:color="auto"/>
            </w:tcBorders>
          </w:tcPr>
          <w:p w14:paraId="4CA7F2F8" w14:textId="77777777" w:rsidR="00971C18" w:rsidRPr="00FF53BB" w:rsidRDefault="00971C18">
            <w:pPr>
              <w:jc w:val="center"/>
              <w:rPr>
                <w:b/>
                <w:sz w:val="26"/>
                <w:szCs w:val="26"/>
              </w:rPr>
            </w:pPr>
            <w:r w:rsidRPr="00FF53BB">
              <w:rPr>
                <w:b/>
                <w:sz w:val="26"/>
                <w:szCs w:val="26"/>
              </w:rPr>
              <w:t>5000</w:t>
            </w:r>
          </w:p>
        </w:tc>
        <w:tc>
          <w:tcPr>
            <w:tcW w:w="2127" w:type="dxa"/>
            <w:tcBorders>
              <w:top w:val="single" w:sz="4" w:space="0" w:color="auto"/>
              <w:left w:val="single" w:sz="4" w:space="0" w:color="auto"/>
              <w:bottom w:val="single" w:sz="4" w:space="0" w:color="auto"/>
              <w:right w:val="single" w:sz="4" w:space="0" w:color="auto"/>
            </w:tcBorders>
          </w:tcPr>
          <w:p w14:paraId="6220F367" w14:textId="77777777" w:rsidR="00971C18" w:rsidRPr="00FF53BB" w:rsidRDefault="00971C18">
            <w:pPr>
              <w:jc w:val="center"/>
              <w:rPr>
                <w:b/>
                <w:sz w:val="26"/>
                <w:szCs w:val="26"/>
              </w:rPr>
            </w:pPr>
            <w:r w:rsidRPr="00FF53BB">
              <w:rPr>
                <w:b/>
                <w:sz w:val="26"/>
                <w:szCs w:val="26"/>
              </w:rPr>
              <w:t>1</w:t>
            </w:r>
          </w:p>
        </w:tc>
      </w:tr>
      <w:tr w:rsidR="00971C18" w:rsidRPr="00151144" w14:paraId="712ED36F" w14:textId="77777777" w:rsidTr="00971C18">
        <w:tc>
          <w:tcPr>
            <w:tcW w:w="5920" w:type="dxa"/>
            <w:tcBorders>
              <w:top w:val="single" w:sz="4" w:space="0" w:color="auto"/>
              <w:left w:val="single" w:sz="4" w:space="0" w:color="auto"/>
              <w:bottom w:val="single" w:sz="4" w:space="0" w:color="auto"/>
              <w:right w:val="single" w:sz="4" w:space="0" w:color="auto"/>
            </w:tcBorders>
          </w:tcPr>
          <w:p w14:paraId="53BE028B" w14:textId="77777777" w:rsidR="00971C18" w:rsidRPr="00FF53BB" w:rsidRDefault="00971C18">
            <w:pPr>
              <w:jc w:val="both"/>
              <w:rPr>
                <w:sz w:val="26"/>
                <w:szCs w:val="26"/>
              </w:rPr>
            </w:pPr>
            <w:r w:rsidRPr="00FF53BB">
              <w:rPr>
                <w:sz w:val="26"/>
                <w:szCs w:val="26"/>
              </w:rPr>
              <w:t>Дитячо-юнацька спортивна школа</w:t>
            </w:r>
          </w:p>
        </w:tc>
        <w:tc>
          <w:tcPr>
            <w:tcW w:w="1559" w:type="dxa"/>
            <w:tcBorders>
              <w:top w:val="single" w:sz="4" w:space="0" w:color="auto"/>
              <w:left w:val="single" w:sz="4" w:space="0" w:color="auto"/>
              <w:bottom w:val="single" w:sz="4" w:space="0" w:color="auto"/>
              <w:right w:val="single" w:sz="4" w:space="0" w:color="auto"/>
            </w:tcBorders>
          </w:tcPr>
          <w:p w14:paraId="3B747812" w14:textId="77777777" w:rsidR="00971C18" w:rsidRPr="00FF53BB" w:rsidRDefault="00971C18">
            <w:pPr>
              <w:jc w:val="center"/>
              <w:rPr>
                <w:sz w:val="26"/>
                <w:szCs w:val="26"/>
              </w:rPr>
            </w:pPr>
            <w:r w:rsidRPr="00FF53BB">
              <w:rPr>
                <w:sz w:val="26"/>
                <w:szCs w:val="26"/>
              </w:rPr>
              <w:t>5031</w:t>
            </w:r>
          </w:p>
        </w:tc>
        <w:tc>
          <w:tcPr>
            <w:tcW w:w="2127" w:type="dxa"/>
            <w:tcBorders>
              <w:top w:val="single" w:sz="4" w:space="0" w:color="auto"/>
              <w:left w:val="single" w:sz="4" w:space="0" w:color="auto"/>
              <w:bottom w:val="single" w:sz="4" w:space="0" w:color="auto"/>
              <w:right w:val="single" w:sz="4" w:space="0" w:color="auto"/>
            </w:tcBorders>
          </w:tcPr>
          <w:p w14:paraId="7E2F21C1" w14:textId="77777777" w:rsidR="00971C18" w:rsidRPr="00FF53BB" w:rsidRDefault="00971C18">
            <w:pPr>
              <w:jc w:val="center"/>
              <w:rPr>
                <w:sz w:val="26"/>
                <w:szCs w:val="26"/>
              </w:rPr>
            </w:pPr>
            <w:r w:rsidRPr="00FF53BB">
              <w:rPr>
                <w:sz w:val="26"/>
                <w:szCs w:val="26"/>
              </w:rPr>
              <w:t>1</w:t>
            </w:r>
          </w:p>
        </w:tc>
      </w:tr>
      <w:tr w:rsidR="00971C18" w:rsidRPr="00151144" w14:paraId="343D732D" w14:textId="77777777" w:rsidTr="00971C18">
        <w:tc>
          <w:tcPr>
            <w:tcW w:w="5920" w:type="dxa"/>
            <w:tcBorders>
              <w:top w:val="single" w:sz="4" w:space="0" w:color="auto"/>
              <w:left w:val="single" w:sz="4" w:space="0" w:color="auto"/>
              <w:bottom w:val="single" w:sz="4" w:space="0" w:color="auto"/>
              <w:right w:val="single" w:sz="4" w:space="0" w:color="auto"/>
            </w:tcBorders>
          </w:tcPr>
          <w:p w14:paraId="2C723FF0" w14:textId="77777777" w:rsidR="00971C18" w:rsidRPr="00FF53BB" w:rsidRDefault="00971C18">
            <w:pPr>
              <w:jc w:val="both"/>
              <w:rPr>
                <w:b/>
                <w:sz w:val="26"/>
                <w:szCs w:val="26"/>
              </w:rPr>
            </w:pPr>
            <w:r w:rsidRPr="00FF53BB">
              <w:rPr>
                <w:b/>
                <w:sz w:val="26"/>
                <w:szCs w:val="26"/>
              </w:rPr>
              <w:t>Централізовані бухгалтерії</w:t>
            </w:r>
          </w:p>
        </w:tc>
        <w:tc>
          <w:tcPr>
            <w:tcW w:w="1559" w:type="dxa"/>
            <w:tcBorders>
              <w:top w:val="single" w:sz="4" w:space="0" w:color="auto"/>
              <w:left w:val="single" w:sz="4" w:space="0" w:color="auto"/>
              <w:bottom w:val="single" w:sz="4" w:space="0" w:color="auto"/>
              <w:right w:val="single" w:sz="4" w:space="0" w:color="auto"/>
            </w:tcBorders>
          </w:tcPr>
          <w:p w14:paraId="360BA258" w14:textId="77777777" w:rsidR="00971C18" w:rsidRPr="00FF53BB" w:rsidRDefault="00971C18">
            <w:pPr>
              <w:jc w:val="center"/>
              <w:rPr>
                <w:sz w:val="26"/>
                <w:szCs w:val="26"/>
              </w:rPr>
            </w:pPr>
          </w:p>
        </w:tc>
        <w:tc>
          <w:tcPr>
            <w:tcW w:w="2127" w:type="dxa"/>
            <w:tcBorders>
              <w:top w:val="single" w:sz="4" w:space="0" w:color="auto"/>
              <w:left w:val="single" w:sz="4" w:space="0" w:color="auto"/>
              <w:bottom w:val="single" w:sz="4" w:space="0" w:color="auto"/>
              <w:right w:val="single" w:sz="4" w:space="0" w:color="auto"/>
            </w:tcBorders>
          </w:tcPr>
          <w:p w14:paraId="775FE0BC" w14:textId="77777777" w:rsidR="00971C18" w:rsidRPr="00FF53BB" w:rsidRDefault="00971C18">
            <w:pPr>
              <w:jc w:val="center"/>
              <w:rPr>
                <w:b/>
                <w:sz w:val="26"/>
                <w:szCs w:val="26"/>
              </w:rPr>
            </w:pPr>
            <w:r w:rsidRPr="00FF53BB">
              <w:rPr>
                <w:b/>
                <w:sz w:val="26"/>
                <w:szCs w:val="26"/>
              </w:rPr>
              <w:t>2</w:t>
            </w:r>
          </w:p>
        </w:tc>
      </w:tr>
      <w:tr w:rsidR="00971C18" w:rsidRPr="00151144" w14:paraId="1D0B78AF" w14:textId="77777777" w:rsidTr="00971C18">
        <w:tc>
          <w:tcPr>
            <w:tcW w:w="5920" w:type="dxa"/>
            <w:tcBorders>
              <w:top w:val="single" w:sz="4" w:space="0" w:color="auto"/>
              <w:left w:val="single" w:sz="4" w:space="0" w:color="auto"/>
              <w:bottom w:val="single" w:sz="4" w:space="0" w:color="auto"/>
              <w:right w:val="single" w:sz="4" w:space="0" w:color="auto"/>
            </w:tcBorders>
          </w:tcPr>
          <w:p w14:paraId="347847F6" w14:textId="77777777" w:rsidR="00971C18" w:rsidRPr="00FF53BB" w:rsidRDefault="00971C18">
            <w:pPr>
              <w:jc w:val="both"/>
              <w:rPr>
                <w:sz w:val="26"/>
                <w:szCs w:val="26"/>
              </w:rPr>
            </w:pPr>
            <w:r w:rsidRPr="00FF53BB">
              <w:rPr>
                <w:sz w:val="26"/>
                <w:szCs w:val="26"/>
              </w:rPr>
              <w:t>Централізована  бухгалтерія</w:t>
            </w:r>
          </w:p>
        </w:tc>
        <w:tc>
          <w:tcPr>
            <w:tcW w:w="1559" w:type="dxa"/>
            <w:tcBorders>
              <w:top w:val="single" w:sz="4" w:space="0" w:color="auto"/>
              <w:left w:val="single" w:sz="4" w:space="0" w:color="auto"/>
              <w:bottom w:val="single" w:sz="4" w:space="0" w:color="auto"/>
              <w:right w:val="single" w:sz="4" w:space="0" w:color="auto"/>
            </w:tcBorders>
          </w:tcPr>
          <w:p w14:paraId="056D6E34" w14:textId="77777777" w:rsidR="00971C18" w:rsidRPr="00FF53BB" w:rsidRDefault="00971C18">
            <w:pPr>
              <w:jc w:val="center"/>
              <w:rPr>
                <w:sz w:val="26"/>
                <w:szCs w:val="26"/>
              </w:rPr>
            </w:pPr>
            <w:r w:rsidRPr="00FF53BB">
              <w:rPr>
                <w:sz w:val="26"/>
                <w:szCs w:val="26"/>
              </w:rPr>
              <w:t>1141</w:t>
            </w:r>
          </w:p>
        </w:tc>
        <w:tc>
          <w:tcPr>
            <w:tcW w:w="2127" w:type="dxa"/>
            <w:tcBorders>
              <w:top w:val="single" w:sz="4" w:space="0" w:color="auto"/>
              <w:left w:val="single" w:sz="4" w:space="0" w:color="auto"/>
              <w:bottom w:val="single" w:sz="4" w:space="0" w:color="auto"/>
              <w:right w:val="single" w:sz="4" w:space="0" w:color="auto"/>
            </w:tcBorders>
          </w:tcPr>
          <w:p w14:paraId="52297F74" w14:textId="77777777" w:rsidR="00971C18" w:rsidRPr="00FF53BB" w:rsidRDefault="00971C18">
            <w:pPr>
              <w:jc w:val="center"/>
              <w:rPr>
                <w:sz w:val="26"/>
                <w:szCs w:val="26"/>
              </w:rPr>
            </w:pPr>
            <w:r w:rsidRPr="00FF53BB">
              <w:rPr>
                <w:sz w:val="26"/>
                <w:szCs w:val="26"/>
              </w:rPr>
              <w:t>1</w:t>
            </w:r>
          </w:p>
        </w:tc>
      </w:tr>
      <w:tr w:rsidR="00971C18" w:rsidRPr="00151144" w14:paraId="3034662F" w14:textId="77777777" w:rsidTr="00971C18">
        <w:trPr>
          <w:trHeight w:val="274"/>
        </w:trPr>
        <w:tc>
          <w:tcPr>
            <w:tcW w:w="5920" w:type="dxa"/>
            <w:tcBorders>
              <w:top w:val="single" w:sz="4" w:space="0" w:color="auto"/>
              <w:left w:val="single" w:sz="4" w:space="0" w:color="auto"/>
              <w:bottom w:val="single" w:sz="4" w:space="0" w:color="auto"/>
              <w:right w:val="single" w:sz="4" w:space="0" w:color="auto"/>
            </w:tcBorders>
          </w:tcPr>
          <w:p w14:paraId="5C21887F" w14:textId="77777777" w:rsidR="00971C18" w:rsidRPr="00FF53BB" w:rsidRDefault="00971C18">
            <w:pPr>
              <w:jc w:val="both"/>
              <w:rPr>
                <w:sz w:val="26"/>
                <w:szCs w:val="26"/>
              </w:rPr>
            </w:pPr>
            <w:r w:rsidRPr="00FF53BB">
              <w:rPr>
                <w:sz w:val="26"/>
                <w:szCs w:val="26"/>
              </w:rPr>
              <w:t>Централізована  бухгалтерія</w:t>
            </w:r>
          </w:p>
        </w:tc>
        <w:tc>
          <w:tcPr>
            <w:tcW w:w="1559" w:type="dxa"/>
            <w:tcBorders>
              <w:top w:val="single" w:sz="4" w:space="0" w:color="auto"/>
              <w:left w:val="single" w:sz="4" w:space="0" w:color="auto"/>
              <w:bottom w:val="single" w:sz="4" w:space="0" w:color="auto"/>
              <w:right w:val="single" w:sz="4" w:space="0" w:color="auto"/>
            </w:tcBorders>
          </w:tcPr>
          <w:p w14:paraId="0D7E4F73" w14:textId="77777777" w:rsidR="00971C18" w:rsidRPr="00FF53BB" w:rsidRDefault="00971C18">
            <w:pPr>
              <w:jc w:val="center"/>
              <w:rPr>
                <w:sz w:val="26"/>
                <w:szCs w:val="26"/>
              </w:rPr>
            </w:pPr>
            <w:r w:rsidRPr="00FF53BB">
              <w:rPr>
                <w:sz w:val="26"/>
                <w:szCs w:val="26"/>
              </w:rPr>
              <w:t>4081</w:t>
            </w:r>
          </w:p>
        </w:tc>
        <w:tc>
          <w:tcPr>
            <w:tcW w:w="2127" w:type="dxa"/>
            <w:tcBorders>
              <w:top w:val="single" w:sz="4" w:space="0" w:color="auto"/>
              <w:left w:val="single" w:sz="4" w:space="0" w:color="auto"/>
              <w:bottom w:val="single" w:sz="4" w:space="0" w:color="auto"/>
              <w:right w:val="single" w:sz="4" w:space="0" w:color="auto"/>
            </w:tcBorders>
          </w:tcPr>
          <w:p w14:paraId="41BAA40D" w14:textId="77777777" w:rsidR="00971C18" w:rsidRPr="00FF53BB" w:rsidRDefault="00971C18">
            <w:pPr>
              <w:jc w:val="center"/>
              <w:rPr>
                <w:sz w:val="26"/>
                <w:szCs w:val="26"/>
              </w:rPr>
            </w:pPr>
            <w:r w:rsidRPr="00FF53BB">
              <w:rPr>
                <w:sz w:val="26"/>
                <w:szCs w:val="26"/>
              </w:rPr>
              <w:t>1</w:t>
            </w:r>
          </w:p>
        </w:tc>
      </w:tr>
      <w:tr w:rsidR="00971C18" w:rsidRPr="00151144" w14:paraId="59102CEF" w14:textId="77777777" w:rsidTr="00971C18">
        <w:tc>
          <w:tcPr>
            <w:tcW w:w="5920" w:type="dxa"/>
            <w:tcBorders>
              <w:top w:val="single" w:sz="4" w:space="0" w:color="auto"/>
              <w:left w:val="single" w:sz="4" w:space="0" w:color="auto"/>
              <w:bottom w:val="single" w:sz="4" w:space="0" w:color="auto"/>
              <w:right w:val="single" w:sz="4" w:space="0" w:color="auto"/>
            </w:tcBorders>
          </w:tcPr>
          <w:p w14:paraId="6540DC48" w14:textId="77777777" w:rsidR="00971C18" w:rsidRPr="00FF53BB" w:rsidRDefault="00971C18">
            <w:pPr>
              <w:jc w:val="both"/>
              <w:rPr>
                <w:b/>
                <w:sz w:val="26"/>
                <w:szCs w:val="26"/>
              </w:rPr>
            </w:pPr>
            <w:r w:rsidRPr="00FF53BB">
              <w:rPr>
                <w:b/>
                <w:sz w:val="26"/>
                <w:szCs w:val="26"/>
              </w:rPr>
              <w:t>Інші  установи</w:t>
            </w:r>
          </w:p>
        </w:tc>
        <w:tc>
          <w:tcPr>
            <w:tcW w:w="1559" w:type="dxa"/>
            <w:tcBorders>
              <w:top w:val="single" w:sz="4" w:space="0" w:color="auto"/>
              <w:left w:val="single" w:sz="4" w:space="0" w:color="auto"/>
              <w:bottom w:val="single" w:sz="4" w:space="0" w:color="auto"/>
              <w:right w:val="single" w:sz="4" w:space="0" w:color="auto"/>
            </w:tcBorders>
          </w:tcPr>
          <w:p w14:paraId="044FB3BD" w14:textId="77777777" w:rsidR="00971C18" w:rsidRPr="00FF53BB" w:rsidRDefault="00971C18">
            <w:pPr>
              <w:jc w:val="center"/>
              <w:rPr>
                <w:b/>
                <w:sz w:val="26"/>
                <w:szCs w:val="26"/>
              </w:rPr>
            </w:pPr>
          </w:p>
        </w:tc>
        <w:tc>
          <w:tcPr>
            <w:tcW w:w="2127" w:type="dxa"/>
            <w:tcBorders>
              <w:top w:val="single" w:sz="4" w:space="0" w:color="auto"/>
              <w:left w:val="single" w:sz="4" w:space="0" w:color="auto"/>
              <w:bottom w:val="single" w:sz="4" w:space="0" w:color="auto"/>
              <w:right w:val="single" w:sz="4" w:space="0" w:color="auto"/>
            </w:tcBorders>
          </w:tcPr>
          <w:p w14:paraId="00AF1DA0" w14:textId="77777777" w:rsidR="00971C18" w:rsidRPr="00FF53BB" w:rsidRDefault="00971C18">
            <w:pPr>
              <w:jc w:val="center"/>
              <w:rPr>
                <w:b/>
                <w:sz w:val="26"/>
                <w:szCs w:val="26"/>
                <w:lang w:val="ru-RU"/>
              </w:rPr>
            </w:pPr>
            <w:r w:rsidRPr="00FF53BB">
              <w:rPr>
                <w:b/>
                <w:sz w:val="26"/>
                <w:szCs w:val="26"/>
                <w:lang w:val="ru-RU"/>
              </w:rPr>
              <w:t>1</w:t>
            </w:r>
          </w:p>
        </w:tc>
      </w:tr>
      <w:tr w:rsidR="00971C18" w:rsidRPr="00151144" w14:paraId="7DD19B18" w14:textId="77777777" w:rsidTr="00971C18">
        <w:tc>
          <w:tcPr>
            <w:tcW w:w="5920" w:type="dxa"/>
            <w:tcBorders>
              <w:top w:val="single" w:sz="4" w:space="0" w:color="auto"/>
              <w:left w:val="single" w:sz="4" w:space="0" w:color="auto"/>
              <w:bottom w:val="single" w:sz="4" w:space="0" w:color="auto"/>
              <w:right w:val="single" w:sz="4" w:space="0" w:color="auto"/>
            </w:tcBorders>
          </w:tcPr>
          <w:p w14:paraId="5C98B44D" w14:textId="77777777" w:rsidR="00971C18" w:rsidRPr="00FF53BB" w:rsidRDefault="00971C18">
            <w:pPr>
              <w:jc w:val="both"/>
              <w:rPr>
                <w:sz w:val="26"/>
                <w:szCs w:val="26"/>
              </w:rPr>
            </w:pPr>
            <w:r w:rsidRPr="00FF53BB">
              <w:rPr>
                <w:sz w:val="26"/>
                <w:szCs w:val="26"/>
              </w:rPr>
              <w:t>Трудовий  архів</w:t>
            </w:r>
          </w:p>
        </w:tc>
        <w:tc>
          <w:tcPr>
            <w:tcW w:w="1559" w:type="dxa"/>
            <w:tcBorders>
              <w:top w:val="single" w:sz="4" w:space="0" w:color="auto"/>
              <w:left w:val="single" w:sz="4" w:space="0" w:color="auto"/>
              <w:bottom w:val="single" w:sz="4" w:space="0" w:color="auto"/>
              <w:right w:val="single" w:sz="4" w:space="0" w:color="auto"/>
            </w:tcBorders>
          </w:tcPr>
          <w:p w14:paraId="6949CD5B" w14:textId="77777777" w:rsidR="00971C18" w:rsidRPr="00FF53BB" w:rsidRDefault="00971C18">
            <w:pPr>
              <w:jc w:val="center"/>
              <w:rPr>
                <w:sz w:val="26"/>
                <w:szCs w:val="26"/>
                <w:lang w:val="ru-RU"/>
              </w:rPr>
            </w:pPr>
            <w:r w:rsidRPr="00FF53BB">
              <w:rPr>
                <w:sz w:val="26"/>
                <w:szCs w:val="26"/>
                <w:lang w:val="ru-RU"/>
              </w:rPr>
              <w:t>0180</w:t>
            </w:r>
          </w:p>
        </w:tc>
        <w:tc>
          <w:tcPr>
            <w:tcW w:w="2127" w:type="dxa"/>
            <w:tcBorders>
              <w:top w:val="single" w:sz="4" w:space="0" w:color="auto"/>
              <w:left w:val="single" w:sz="4" w:space="0" w:color="auto"/>
              <w:bottom w:val="single" w:sz="4" w:space="0" w:color="auto"/>
              <w:right w:val="single" w:sz="4" w:space="0" w:color="auto"/>
            </w:tcBorders>
          </w:tcPr>
          <w:p w14:paraId="4F57FEAA" w14:textId="77777777" w:rsidR="00971C18" w:rsidRPr="00FF53BB" w:rsidRDefault="00971C18">
            <w:pPr>
              <w:jc w:val="center"/>
              <w:rPr>
                <w:sz w:val="26"/>
                <w:szCs w:val="26"/>
                <w:lang w:val="ru-RU"/>
              </w:rPr>
            </w:pPr>
            <w:r w:rsidRPr="00FF53BB">
              <w:rPr>
                <w:sz w:val="26"/>
                <w:szCs w:val="26"/>
                <w:lang w:val="ru-RU"/>
              </w:rPr>
              <w:t>1</w:t>
            </w:r>
          </w:p>
        </w:tc>
      </w:tr>
      <w:tr w:rsidR="00971C18" w:rsidRPr="00151144" w14:paraId="65FFCAA3" w14:textId="77777777" w:rsidTr="00971C18">
        <w:tc>
          <w:tcPr>
            <w:tcW w:w="5920" w:type="dxa"/>
            <w:tcBorders>
              <w:top w:val="single" w:sz="4" w:space="0" w:color="auto"/>
              <w:left w:val="single" w:sz="4" w:space="0" w:color="auto"/>
              <w:bottom w:val="single" w:sz="4" w:space="0" w:color="auto"/>
              <w:right w:val="single" w:sz="4" w:space="0" w:color="auto"/>
            </w:tcBorders>
          </w:tcPr>
          <w:p w14:paraId="6D37D1AA" w14:textId="77777777" w:rsidR="00971C18" w:rsidRPr="00FF53BB" w:rsidRDefault="00971C18">
            <w:pPr>
              <w:jc w:val="both"/>
              <w:rPr>
                <w:b/>
                <w:sz w:val="26"/>
                <w:szCs w:val="26"/>
              </w:rPr>
            </w:pPr>
            <w:r w:rsidRPr="00FF53BB">
              <w:rPr>
                <w:b/>
                <w:sz w:val="26"/>
                <w:szCs w:val="26"/>
              </w:rPr>
              <w:t>Всього  по  громаді</w:t>
            </w:r>
          </w:p>
        </w:tc>
        <w:tc>
          <w:tcPr>
            <w:tcW w:w="1559" w:type="dxa"/>
            <w:tcBorders>
              <w:top w:val="single" w:sz="4" w:space="0" w:color="auto"/>
              <w:left w:val="single" w:sz="4" w:space="0" w:color="auto"/>
              <w:bottom w:val="single" w:sz="4" w:space="0" w:color="auto"/>
              <w:right w:val="single" w:sz="4" w:space="0" w:color="auto"/>
            </w:tcBorders>
          </w:tcPr>
          <w:p w14:paraId="117360F8" w14:textId="77777777" w:rsidR="00971C18" w:rsidRPr="00FF53BB" w:rsidRDefault="00971C18">
            <w:pPr>
              <w:jc w:val="both"/>
              <w:rPr>
                <w:sz w:val="26"/>
                <w:szCs w:val="26"/>
              </w:rPr>
            </w:pPr>
          </w:p>
        </w:tc>
        <w:tc>
          <w:tcPr>
            <w:tcW w:w="2127" w:type="dxa"/>
            <w:tcBorders>
              <w:top w:val="single" w:sz="4" w:space="0" w:color="auto"/>
              <w:left w:val="single" w:sz="4" w:space="0" w:color="auto"/>
              <w:bottom w:val="single" w:sz="4" w:space="0" w:color="auto"/>
              <w:right w:val="single" w:sz="4" w:space="0" w:color="auto"/>
            </w:tcBorders>
          </w:tcPr>
          <w:p w14:paraId="125BC777" w14:textId="77777777" w:rsidR="00971C18" w:rsidRPr="00FF53BB" w:rsidRDefault="00971C18" w:rsidP="00736514">
            <w:pPr>
              <w:jc w:val="center"/>
              <w:rPr>
                <w:b/>
                <w:sz w:val="26"/>
                <w:szCs w:val="26"/>
                <w:lang w:val="ru-RU"/>
              </w:rPr>
            </w:pPr>
            <w:r w:rsidRPr="00FF53BB">
              <w:rPr>
                <w:b/>
                <w:sz w:val="26"/>
                <w:szCs w:val="26"/>
                <w:lang w:val="ru-RU"/>
              </w:rPr>
              <w:t>8</w:t>
            </w:r>
            <w:r w:rsidR="00736514" w:rsidRPr="00FF53BB">
              <w:rPr>
                <w:b/>
                <w:sz w:val="26"/>
                <w:szCs w:val="26"/>
                <w:lang w:val="ru-RU"/>
              </w:rPr>
              <w:t>5</w:t>
            </w:r>
          </w:p>
        </w:tc>
      </w:tr>
    </w:tbl>
    <w:p w14:paraId="210DC814" w14:textId="77777777" w:rsidR="00971C18" w:rsidRPr="00151144" w:rsidRDefault="00971C18" w:rsidP="00971C18">
      <w:pPr>
        <w:jc w:val="both"/>
        <w:rPr>
          <w:sz w:val="28"/>
          <w:szCs w:val="28"/>
        </w:rPr>
      </w:pPr>
    </w:p>
    <w:p w14:paraId="28C15A38" w14:textId="77777777" w:rsidR="00971C18" w:rsidRPr="00151144" w:rsidRDefault="00971C18" w:rsidP="00971C18">
      <w:pPr>
        <w:jc w:val="both"/>
        <w:rPr>
          <w:sz w:val="28"/>
          <w:szCs w:val="28"/>
        </w:rPr>
      </w:pPr>
      <w:r w:rsidRPr="00151144">
        <w:rPr>
          <w:sz w:val="28"/>
          <w:szCs w:val="28"/>
        </w:rPr>
        <w:t xml:space="preserve">            На кінець 202</w:t>
      </w:r>
      <w:r w:rsidR="00BD0390" w:rsidRPr="00151144">
        <w:rPr>
          <w:sz w:val="28"/>
          <w:szCs w:val="28"/>
        </w:rPr>
        <w:t>5</w:t>
      </w:r>
      <w:r w:rsidRPr="00151144">
        <w:rPr>
          <w:sz w:val="28"/>
          <w:szCs w:val="28"/>
        </w:rPr>
        <w:t xml:space="preserve"> року Хорольська територіальна громада налічує 5 установ державного управління зі штатною чисельністю 16</w:t>
      </w:r>
      <w:r w:rsidR="00BD0390" w:rsidRPr="00151144">
        <w:rPr>
          <w:sz w:val="28"/>
          <w:szCs w:val="28"/>
        </w:rPr>
        <w:t>7</w:t>
      </w:r>
      <w:r w:rsidRPr="00151144">
        <w:rPr>
          <w:sz w:val="28"/>
          <w:szCs w:val="28"/>
        </w:rPr>
        <w:t>,0 штатних посад.  Станом на 1 січня 202</w:t>
      </w:r>
      <w:r w:rsidR="00BD0390" w:rsidRPr="00151144">
        <w:rPr>
          <w:sz w:val="28"/>
          <w:szCs w:val="28"/>
        </w:rPr>
        <w:t>6</w:t>
      </w:r>
      <w:r w:rsidRPr="00151144">
        <w:rPr>
          <w:sz w:val="28"/>
          <w:szCs w:val="28"/>
        </w:rPr>
        <w:t xml:space="preserve"> року було фактично зайнято 15</w:t>
      </w:r>
      <w:r w:rsidR="00BD0390" w:rsidRPr="00151144">
        <w:rPr>
          <w:sz w:val="28"/>
          <w:szCs w:val="28"/>
        </w:rPr>
        <w:t>7</w:t>
      </w:r>
      <w:r w:rsidRPr="00151144">
        <w:rPr>
          <w:sz w:val="28"/>
          <w:szCs w:val="28"/>
        </w:rPr>
        <w:t>,0 штатних посади, в тім числі:</w:t>
      </w:r>
    </w:p>
    <w:p w14:paraId="1CAEDD9A" w14:textId="77777777" w:rsidR="00971C18" w:rsidRPr="00151144" w:rsidRDefault="00971C18" w:rsidP="00971C18">
      <w:pPr>
        <w:numPr>
          <w:ilvl w:val="0"/>
          <w:numId w:val="24"/>
        </w:numPr>
        <w:jc w:val="both"/>
        <w:rPr>
          <w:sz w:val="28"/>
          <w:szCs w:val="28"/>
        </w:rPr>
      </w:pPr>
      <w:r w:rsidRPr="00151144">
        <w:rPr>
          <w:sz w:val="28"/>
          <w:szCs w:val="28"/>
        </w:rPr>
        <w:t>Виконавчий комітет Хорольської міської ради 13</w:t>
      </w:r>
      <w:r w:rsidR="00BD0390" w:rsidRPr="00151144">
        <w:rPr>
          <w:sz w:val="28"/>
          <w:szCs w:val="28"/>
        </w:rPr>
        <w:t>7</w:t>
      </w:r>
      <w:r w:rsidRPr="00151144">
        <w:rPr>
          <w:sz w:val="28"/>
          <w:szCs w:val="28"/>
        </w:rPr>
        <w:t xml:space="preserve"> штатних посад;</w:t>
      </w:r>
    </w:p>
    <w:p w14:paraId="7B782CD1" w14:textId="77777777" w:rsidR="00971C18" w:rsidRPr="00151144" w:rsidRDefault="00971C18" w:rsidP="00971C18">
      <w:pPr>
        <w:numPr>
          <w:ilvl w:val="0"/>
          <w:numId w:val="24"/>
        </w:numPr>
        <w:jc w:val="both"/>
        <w:rPr>
          <w:sz w:val="28"/>
          <w:szCs w:val="28"/>
        </w:rPr>
      </w:pPr>
      <w:r w:rsidRPr="00151144">
        <w:rPr>
          <w:sz w:val="28"/>
          <w:szCs w:val="28"/>
        </w:rPr>
        <w:t>Відділ освіти, молоді та спорту Хорольської міської ради 3,0 штатні одиниці;</w:t>
      </w:r>
    </w:p>
    <w:p w14:paraId="4C5C3FE4" w14:textId="77777777" w:rsidR="00971C18" w:rsidRPr="00151144" w:rsidRDefault="00971C18" w:rsidP="00971C18">
      <w:pPr>
        <w:numPr>
          <w:ilvl w:val="0"/>
          <w:numId w:val="24"/>
        </w:numPr>
        <w:jc w:val="both"/>
        <w:rPr>
          <w:sz w:val="28"/>
          <w:szCs w:val="28"/>
        </w:rPr>
      </w:pPr>
      <w:r w:rsidRPr="00151144">
        <w:rPr>
          <w:sz w:val="28"/>
          <w:szCs w:val="28"/>
        </w:rPr>
        <w:t>Відділ культури,  туризму та охорони культурної спадщини Хорольської міської ради 2,0 штатні одиниці;</w:t>
      </w:r>
    </w:p>
    <w:p w14:paraId="0A0BF250" w14:textId="77777777" w:rsidR="00971C18" w:rsidRPr="00151144" w:rsidRDefault="00971C18" w:rsidP="00971C18">
      <w:pPr>
        <w:numPr>
          <w:ilvl w:val="0"/>
          <w:numId w:val="24"/>
        </w:numPr>
        <w:jc w:val="both"/>
        <w:rPr>
          <w:sz w:val="28"/>
          <w:szCs w:val="28"/>
        </w:rPr>
      </w:pPr>
      <w:r w:rsidRPr="00151144">
        <w:rPr>
          <w:sz w:val="28"/>
          <w:szCs w:val="28"/>
        </w:rPr>
        <w:t>Відділ соціального захисту Хорольської міської ради 9,0 штатних одиниць;</w:t>
      </w:r>
    </w:p>
    <w:p w14:paraId="075B8A6F" w14:textId="77777777" w:rsidR="00971C18" w:rsidRPr="00151144" w:rsidRDefault="00971C18" w:rsidP="00971C18">
      <w:pPr>
        <w:numPr>
          <w:ilvl w:val="0"/>
          <w:numId w:val="24"/>
        </w:numPr>
        <w:jc w:val="both"/>
        <w:rPr>
          <w:sz w:val="28"/>
          <w:szCs w:val="28"/>
        </w:rPr>
      </w:pPr>
      <w:r w:rsidRPr="00151144">
        <w:rPr>
          <w:sz w:val="28"/>
          <w:szCs w:val="28"/>
        </w:rPr>
        <w:t>Фінансове управління Хорольської міської ради 6,0 штатних одиниць.</w:t>
      </w:r>
    </w:p>
    <w:p w14:paraId="5DDA6D9C" w14:textId="77777777" w:rsidR="00971C18" w:rsidRPr="00151144" w:rsidRDefault="00971C18" w:rsidP="00971C18">
      <w:pPr>
        <w:jc w:val="both"/>
        <w:rPr>
          <w:sz w:val="28"/>
          <w:szCs w:val="28"/>
        </w:rPr>
      </w:pPr>
    </w:p>
    <w:p w14:paraId="1FABD6BC" w14:textId="77777777" w:rsidR="00971C18" w:rsidRPr="00151144" w:rsidRDefault="00971C18" w:rsidP="00971C18">
      <w:pPr>
        <w:jc w:val="both"/>
        <w:rPr>
          <w:sz w:val="28"/>
          <w:szCs w:val="28"/>
        </w:rPr>
      </w:pPr>
      <w:r w:rsidRPr="00151144">
        <w:rPr>
          <w:sz w:val="28"/>
          <w:szCs w:val="28"/>
        </w:rPr>
        <w:t xml:space="preserve">             </w:t>
      </w:r>
      <w:r w:rsidR="004D30BE" w:rsidRPr="00151144">
        <w:rPr>
          <w:sz w:val="28"/>
          <w:szCs w:val="28"/>
        </w:rPr>
        <w:t>Протягом</w:t>
      </w:r>
      <w:r w:rsidRPr="00151144">
        <w:rPr>
          <w:sz w:val="28"/>
          <w:szCs w:val="28"/>
        </w:rPr>
        <w:t xml:space="preserve"> року з бюджету територіальної громади утримувалося 35 установ освіти,  з яких 7 закладів</w:t>
      </w:r>
      <w:r w:rsidR="00736514" w:rsidRPr="00151144">
        <w:rPr>
          <w:sz w:val="28"/>
          <w:szCs w:val="28"/>
        </w:rPr>
        <w:t xml:space="preserve"> дошкільної освіти</w:t>
      </w:r>
      <w:r w:rsidRPr="00151144">
        <w:rPr>
          <w:sz w:val="28"/>
          <w:szCs w:val="28"/>
        </w:rPr>
        <w:t xml:space="preserve"> та 23 </w:t>
      </w:r>
      <w:r w:rsidR="00736514" w:rsidRPr="00151144">
        <w:rPr>
          <w:sz w:val="28"/>
          <w:szCs w:val="28"/>
        </w:rPr>
        <w:t>заклади загальної середньої освіти</w:t>
      </w:r>
      <w:r w:rsidRPr="00151144">
        <w:rPr>
          <w:sz w:val="28"/>
          <w:szCs w:val="28"/>
        </w:rPr>
        <w:t xml:space="preserve">. </w:t>
      </w:r>
      <w:r w:rsidR="00B067BB" w:rsidRPr="00151144">
        <w:rPr>
          <w:sz w:val="28"/>
          <w:szCs w:val="28"/>
        </w:rPr>
        <w:t>На кінець</w:t>
      </w:r>
      <w:r w:rsidR="004C5F0E" w:rsidRPr="00151144">
        <w:rPr>
          <w:sz w:val="28"/>
          <w:szCs w:val="28"/>
        </w:rPr>
        <w:t xml:space="preserve"> року </w:t>
      </w:r>
      <w:r w:rsidR="00B067BB" w:rsidRPr="00151144">
        <w:rPr>
          <w:sz w:val="28"/>
          <w:szCs w:val="28"/>
        </w:rPr>
        <w:t xml:space="preserve">маємо зменшення кількості вихованців у закладах дошкільної освіти до 223 осіб та </w:t>
      </w:r>
      <w:r w:rsidR="00D42FA7" w:rsidRPr="00151144">
        <w:rPr>
          <w:sz w:val="28"/>
          <w:szCs w:val="28"/>
        </w:rPr>
        <w:t xml:space="preserve">кількості учнів </w:t>
      </w:r>
      <w:r w:rsidR="00B067BB" w:rsidRPr="00151144">
        <w:rPr>
          <w:sz w:val="28"/>
          <w:szCs w:val="28"/>
        </w:rPr>
        <w:t xml:space="preserve">у закладах загальної середньої освіти до 3011 учнів,  пов’язане в першу чергу з міграційними процесами, обумовленими військовим станом в країні та несприятливими економічними умовами.  </w:t>
      </w:r>
      <w:r w:rsidR="00B04B2A" w:rsidRPr="00151144">
        <w:rPr>
          <w:sz w:val="28"/>
          <w:szCs w:val="28"/>
        </w:rPr>
        <w:t>З</w:t>
      </w:r>
      <w:r w:rsidRPr="00151144">
        <w:rPr>
          <w:sz w:val="28"/>
          <w:szCs w:val="28"/>
        </w:rPr>
        <w:t>гідно ст.20 Закону України «Про освітуˮ та відповідно до Типових штатних нормативів закладів загальної середньої освіти, затверджених наказом Міністерства освіти і науки України від 06.12.2010 №1205, Типових штатних нормативів закладів дошкільної освіти, затверджених наказом Міністерства освіти і науки України від 04.11.2010 №1055  та наказів відділу освіти ,  молоді та сорту Хорольської міської ради «Про внесення змін до штатної чисельності педагогічного персоналу» з метою раціонального використання бюджетних коштів</w:t>
      </w:r>
      <w:r w:rsidR="00523B4D" w:rsidRPr="00151144">
        <w:rPr>
          <w:sz w:val="28"/>
          <w:szCs w:val="28"/>
        </w:rPr>
        <w:t xml:space="preserve"> та</w:t>
      </w:r>
      <w:r w:rsidRPr="00151144">
        <w:rPr>
          <w:sz w:val="28"/>
          <w:szCs w:val="28"/>
        </w:rPr>
        <w:t xml:space="preserve"> упорядкування штатної чисельності працівників,  протягом року </w:t>
      </w:r>
      <w:r w:rsidR="00B067BB" w:rsidRPr="00151144">
        <w:rPr>
          <w:sz w:val="28"/>
          <w:szCs w:val="28"/>
        </w:rPr>
        <w:t xml:space="preserve">вносились </w:t>
      </w:r>
      <w:r w:rsidRPr="00151144">
        <w:rPr>
          <w:sz w:val="28"/>
          <w:szCs w:val="28"/>
        </w:rPr>
        <w:t xml:space="preserve">зміни до штатної чисельності </w:t>
      </w:r>
      <w:r w:rsidR="00B067BB" w:rsidRPr="00151144">
        <w:rPr>
          <w:sz w:val="28"/>
          <w:szCs w:val="28"/>
        </w:rPr>
        <w:t>закладів освіти</w:t>
      </w:r>
      <w:r w:rsidRPr="00151144">
        <w:rPr>
          <w:sz w:val="28"/>
          <w:szCs w:val="28"/>
        </w:rPr>
        <w:t xml:space="preserve">. </w:t>
      </w:r>
      <w:r w:rsidR="00B067BB" w:rsidRPr="00151144">
        <w:rPr>
          <w:sz w:val="28"/>
          <w:szCs w:val="28"/>
        </w:rPr>
        <w:t xml:space="preserve">На кінець року вона склала </w:t>
      </w:r>
      <w:r w:rsidR="00015FA0" w:rsidRPr="00151144">
        <w:rPr>
          <w:sz w:val="28"/>
          <w:szCs w:val="28"/>
        </w:rPr>
        <w:t xml:space="preserve">1182,43 штатних посад </w:t>
      </w:r>
      <w:r w:rsidR="00B067BB" w:rsidRPr="00151144">
        <w:rPr>
          <w:sz w:val="28"/>
          <w:szCs w:val="28"/>
        </w:rPr>
        <w:t xml:space="preserve">з яких </w:t>
      </w:r>
      <w:r w:rsidR="00015FA0" w:rsidRPr="00151144">
        <w:rPr>
          <w:sz w:val="28"/>
          <w:szCs w:val="28"/>
        </w:rPr>
        <w:t>фактично зайняті на кінець року 1177,43 посади</w:t>
      </w:r>
      <w:r w:rsidRPr="00151144">
        <w:rPr>
          <w:sz w:val="28"/>
          <w:szCs w:val="28"/>
        </w:rPr>
        <w:t xml:space="preserve"> </w:t>
      </w:r>
    </w:p>
    <w:p w14:paraId="1E59B4B4" w14:textId="77777777" w:rsidR="00971C18" w:rsidRPr="00151144" w:rsidRDefault="00971C18" w:rsidP="00971C18">
      <w:pPr>
        <w:jc w:val="both"/>
        <w:rPr>
          <w:sz w:val="28"/>
          <w:szCs w:val="28"/>
        </w:rPr>
      </w:pPr>
    </w:p>
    <w:p w14:paraId="72761F06" w14:textId="77777777" w:rsidR="00971C18" w:rsidRPr="00151144" w:rsidRDefault="00971C18" w:rsidP="00971C18">
      <w:pPr>
        <w:jc w:val="both"/>
        <w:rPr>
          <w:sz w:val="28"/>
          <w:szCs w:val="28"/>
        </w:rPr>
      </w:pPr>
      <w:r w:rsidRPr="00151144">
        <w:rPr>
          <w:sz w:val="28"/>
          <w:szCs w:val="28"/>
        </w:rPr>
        <w:t xml:space="preserve">              По двох установах соціального забезпечення штатна чисельність була затверджена на звітний рік в кількості 12</w:t>
      </w:r>
      <w:r w:rsidR="00A41C73" w:rsidRPr="00151144">
        <w:rPr>
          <w:sz w:val="28"/>
          <w:szCs w:val="28"/>
        </w:rPr>
        <w:t>8</w:t>
      </w:r>
      <w:r w:rsidRPr="00151144">
        <w:rPr>
          <w:sz w:val="28"/>
          <w:szCs w:val="28"/>
        </w:rPr>
        <w:t xml:space="preserve">,5 тис. грн,  з них по територіальному центру соціального обслуговування Хорольської міської ради 108,5 штатні одиниці,  а по центру соціальних служб Хорольської міської ради </w:t>
      </w:r>
      <w:r w:rsidR="00A41C73" w:rsidRPr="00151144">
        <w:rPr>
          <w:sz w:val="28"/>
          <w:szCs w:val="28"/>
        </w:rPr>
        <w:t>20</w:t>
      </w:r>
      <w:r w:rsidRPr="00151144">
        <w:rPr>
          <w:sz w:val="28"/>
          <w:szCs w:val="28"/>
        </w:rPr>
        <w:t xml:space="preserve">,0 штатних одиниці.  По центру соціальних служб (молодіжні програми) рішенням </w:t>
      </w:r>
      <w:r w:rsidR="00D42FA7" w:rsidRPr="00151144">
        <w:rPr>
          <w:sz w:val="28"/>
          <w:szCs w:val="28"/>
        </w:rPr>
        <w:t xml:space="preserve">першого пленарного засідання сімдесят першої </w:t>
      </w:r>
      <w:r w:rsidRPr="00151144">
        <w:rPr>
          <w:sz w:val="28"/>
          <w:szCs w:val="28"/>
        </w:rPr>
        <w:t xml:space="preserve">сесії Хорольської міської ради від </w:t>
      </w:r>
      <w:r w:rsidR="00D42FA7" w:rsidRPr="00151144">
        <w:rPr>
          <w:sz w:val="28"/>
          <w:szCs w:val="28"/>
        </w:rPr>
        <w:t>09 липня</w:t>
      </w:r>
      <w:r w:rsidRPr="00151144">
        <w:rPr>
          <w:sz w:val="28"/>
          <w:szCs w:val="28"/>
        </w:rPr>
        <w:t xml:space="preserve"> 202</w:t>
      </w:r>
      <w:r w:rsidR="00D42FA7" w:rsidRPr="00151144">
        <w:rPr>
          <w:sz w:val="28"/>
          <w:szCs w:val="28"/>
        </w:rPr>
        <w:t>5</w:t>
      </w:r>
      <w:r w:rsidRPr="00151144">
        <w:rPr>
          <w:sz w:val="28"/>
          <w:szCs w:val="28"/>
        </w:rPr>
        <w:t xml:space="preserve"> року№ </w:t>
      </w:r>
      <w:r w:rsidR="00D42FA7" w:rsidRPr="00151144">
        <w:rPr>
          <w:sz w:val="28"/>
          <w:szCs w:val="28"/>
        </w:rPr>
        <w:t>3341</w:t>
      </w:r>
      <w:r w:rsidRPr="00151144">
        <w:rPr>
          <w:sz w:val="28"/>
          <w:szCs w:val="28"/>
        </w:rPr>
        <w:t xml:space="preserve"> «Про введення посади </w:t>
      </w:r>
      <w:r w:rsidR="00D42FA7" w:rsidRPr="00151144">
        <w:rPr>
          <w:sz w:val="28"/>
          <w:szCs w:val="28"/>
        </w:rPr>
        <w:t>водія Це</w:t>
      </w:r>
      <w:r w:rsidRPr="00151144">
        <w:rPr>
          <w:sz w:val="28"/>
          <w:szCs w:val="28"/>
        </w:rPr>
        <w:t>нтру соціальних служб Хорольської міської ради Лубенського району Полтавської області» додатково введено 1,0 шт.</w:t>
      </w:r>
      <w:r w:rsidR="003E15CD" w:rsidRPr="00151144">
        <w:rPr>
          <w:sz w:val="28"/>
          <w:szCs w:val="28"/>
        </w:rPr>
        <w:t xml:space="preserve"> </w:t>
      </w:r>
      <w:r w:rsidRPr="00151144">
        <w:rPr>
          <w:sz w:val="28"/>
          <w:szCs w:val="28"/>
        </w:rPr>
        <w:t xml:space="preserve">одиницю </w:t>
      </w:r>
      <w:r w:rsidR="00D42FA7" w:rsidRPr="00151144">
        <w:rPr>
          <w:sz w:val="28"/>
          <w:szCs w:val="28"/>
        </w:rPr>
        <w:t>водія,</w:t>
      </w:r>
      <w:r w:rsidRPr="00151144">
        <w:rPr>
          <w:sz w:val="28"/>
          <w:szCs w:val="28"/>
        </w:rPr>
        <w:t xml:space="preserve"> а рішенням </w:t>
      </w:r>
      <w:r w:rsidR="00D42FA7" w:rsidRPr="00151144">
        <w:rPr>
          <w:sz w:val="28"/>
          <w:szCs w:val="28"/>
        </w:rPr>
        <w:t>першого пленарного засідання сімдесят другої сесії Хорольської міської ради від 20 серпня 2025 року№ 3398</w:t>
      </w:r>
      <w:r w:rsidRPr="00151144">
        <w:rPr>
          <w:sz w:val="28"/>
          <w:szCs w:val="28"/>
        </w:rPr>
        <w:t xml:space="preserve"> «</w:t>
      </w:r>
      <w:r w:rsidR="00D42FA7" w:rsidRPr="00151144">
        <w:rPr>
          <w:sz w:val="28"/>
          <w:szCs w:val="28"/>
        </w:rPr>
        <w:t>Про введення посади фахівця із супроводу ветеранів війни та демобілізованих осіб Центру соціальних служб Хорольської міської ради Лубенського району Полтавської області»</w:t>
      </w:r>
      <w:r w:rsidRPr="00151144">
        <w:rPr>
          <w:sz w:val="28"/>
          <w:szCs w:val="28"/>
        </w:rPr>
        <w:t>» додатково введено 1,0 шт.</w:t>
      </w:r>
      <w:r w:rsidR="003E15CD" w:rsidRPr="00151144">
        <w:rPr>
          <w:sz w:val="28"/>
          <w:szCs w:val="28"/>
        </w:rPr>
        <w:t xml:space="preserve"> </w:t>
      </w:r>
      <w:r w:rsidRPr="00151144">
        <w:rPr>
          <w:sz w:val="28"/>
          <w:szCs w:val="28"/>
        </w:rPr>
        <w:t xml:space="preserve">одиницю </w:t>
      </w:r>
      <w:r w:rsidR="00D42FA7" w:rsidRPr="00151144">
        <w:rPr>
          <w:sz w:val="28"/>
          <w:szCs w:val="28"/>
        </w:rPr>
        <w:t>фахівця із супроводу ветеранів війни та демобілізованих осіб</w:t>
      </w:r>
      <w:r w:rsidRPr="00151144">
        <w:rPr>
          <w:sz w:val="28"/>
          <w:szCs w:val="28"/>
        </w:rPr>
        <w:t>.  Станом на 1 січня 2024 року було фактично зайнято відповідно у територіальному центрі 104,0 штатні посади,  в центрі соціальних служб 1</w:t>
      </w:r>
      <w:r w:rsidR="00A41C73" w:rsidRPr="00151144">
        <w:rPr>
          <w:sz w:val="28"/>
          <w:szCs w:val="28"/>
        </w:rPr>
        <w:t>8</w:t>
      </w:r>
      <w:r w:rsidRPr="00151144">
        <w:rPr>
          <w:sz w:val="28"/>
          <w:szCs w:val="28"/>
        </w:rPr>
        <w:t>,0 штатних посад.</w:t>
      </w:r>
    </w:p>
    <w:p w14:paraId="38912DE1" w14:textId="77777777" w:rsidR="00971C18" w:rsidRPr="00151144" w:rsidRDefault="00971C18" w:rsidP="00971C18">
      <w:pPr>
        <w:jc w:val="both"/>
        <w:rPr>
          <w:sz w:val="28"/>
          <w:szCs w:val="28"/>
        </w:rPr>
      </w:pPr>
    </w:p>
    <w:p w14:paraId="3499DE97" w14:textId="77777777" w:rsidR="00971C18" w:rsidRPr="00151144" w:rsidRDefault="00971C18" w:rsidP="00971C18">
      <w:pPr>
        <w:jc w:val="both"/>
        <w:rPr>
          <w:sz w:val="28"/>
          <w:szCs w:val="28"/>
        </w:rPr>
      </w:pPr>
      <w:r w:rsidRPr="00151144">
        <w:rPr>
          <w:sz w:val="28"/>
          <w:szCs w:val="28"/>
        </w:rPr>
        <w:t xml:space="preserve">              У 202</w:t>
      </w:r>
      <w:r w:rsidR="00A41C73" w:rsidRPr="00151144">
        <w:rPr>
          <w:sz w:val="28"/>
          <w:szCs w:val="28"/>
        </w:rPr>
        <w:t>5</w:t>
      </w:r>
      <w:r w:rsidRPr="00151144">
        <w:rPr>
          <w:sz w:val="28"/>
          <w:szCs w:val="28"/>
        </w:rPr>
        <w:t xml:space="preserve"> році з бюджету громади фінансувалось 3</w:t>
      </w:r>
      <w:r w:rsidR="00A41C73" w:rsidRPr="00151144">
        <w:rPr>
          <w:sz w:val="28"/>
          <w:szCs w:val="28"/>
        </w:rPr>
        <w:t>8</w:t>
      </w:r>
      <w:r w:rsidRPr="00151144">
        <w:rPr>
          <w:sz w:val="28"/>
          <w:szCs w:val="28"/>
        </w:rPr>
        <w:t xml:space="preserve"> установ культури.   </w:t>
      </w:r>
      <w:r w:rsidR="00A41C73" w:rsidRPr="00151144">
        <w:rPr>
          <w:sz w:val="28"/>
          <w:szCs w:val="28"/>
        </w:rPr>
        <w:t>Рішенням першого пленарного засідання сімдесятої сесії восьмого скликання Хорольської міської ради від 30 травня 2025 року № 3254 «Про відновлення діяльності Наталівського та Пристаньського сільських клубів та внесення змін до шт</w:t>
      </w:r>
      <w:r w:rsidR="009A1D5E" w:rsidRPr="00151144">
        <w:rPr>
          <w:sz w:val="28"/>
          <w:szCs w:val="28"/>
        </w:rPr>
        <w:t>а</w:t>
      </w:r>
      <w:r w:rsidR="00A41C73" w:rsidRPr="00151144">
        <w:rPr>
          <w:sz w:val="28"/>
          <w:szCs w:val="28"/>
        </w:rPr>
        <w:t>тного розпису закладів культури Хорольської міської ради</w:t>
      </w:r>
      <w:r w:rsidR="009A1D5E" w:rsidRPr="00151144">
        <w:rPr>
          <w:sz w:val="28"/>
          <w:szCs w:val="28"/>
        </w:rPr>
        <w:t xml:space="preserve">»  з 1 липня 2025 року було відновлено діяльність Наталівського та Пристаньського сільських клубів ,  як структурних одиниць базової мережі закладів культури місцевого рівня та додатково введено 2,0 штатні одиниці завідувачів вищезгаданих закладів.  </w:t>
      </w:r>
      <w:r w:rsidRPr="00151144">
        <w:rPr>
          <w:sz w:val="28"/>
          <w:szCs w:val="28"/>
        </w:rPr>
        <w:t xml:space="preserve">Таки чином по установах культури на кінець року затверджено штатну чисельність у кількості </w:t>
      </w:r>
      <w:r w:rsidR="009A1D5E" w:rsidRPr="00151144">
        <w:rPr>
          <w:sz w:val="28"/>
          <w:szCs w:val="28"/>
        </w:rPr>
        <w:t>137,0</w:t>
      </w:r>
      <w:r w:rsidRPr="00151144">
        <w:rPr>
          <w:sz w:val="28"/>
          <w:szCs w:val="28"/>
        </w:rPr>
        <w:t xml:space="preserve"> штатних посад,  з яких 13</w:t>
      </w:r>
      <w:r w:rsidR="009A1D5E" w:rsidRPr="00151144">
        <w:rPr>
          <w:sz w:val="28"/>
          <w:szCs w:val="28"/>
        </w:rPr>
        <w:t>6</w:t>
      </w:r>
      <w:r w:rsidRPr="00151144">
        <w:rPr>
          <w:sz w:val="28"/>
          <w:szCs w:val="28"/>
        </w:rPr>
        <w:t>,5 зайняті</w:t>
      </w:r>
    </w:p>
    <w:p w14:paraId="0DFD1622" w14:textId="77777777" w:rsidR="00971C18" w:rsidRPr="00151144" w:rsidRDefault="00971C18" w:rsidP="00971C18">
      <w:pPr>
        <w:jc w:val="both"/>
        <w:rPr>
          <w:sz w:val="28"/>
          <w:szCs w:val="28"/>
        </w:rPr>
      </w:pPr>
    </w:p>
    <w:p w14:paraId="4146D092" w14:textId="77777777" w:rsidR="00971C18" w:rsidRPr="00151144" w:rsidRDefault="00971C18" w:rsidP="00971C18">
      <w:pPr>
        <w:jc w:val="both"/>
        <w:rPr>
          <w:sz w:val="28"/>
          <w:szCs w:val="28"/>
        </w:rPr>
      </w:pPr>
      <w:r w:rsidRPr="00151144">
        <w:rPr>
          <w:sz w:val="28"/>
          <w:szCs w:val="28"/>
        </w:rPr>
        <w:t xml:space="preserve">               В громаді одна діюча установа галузі «Фізична культура і спорт» - дитячо-юнацька спортивна школа зі штатною чисельністю 11,5 штатних посад.  Протягом року фактично зайнято 11,5</w:t>
      </w:r>
      <w:r w:rsidR="003E15CD" w:rsidRPr="00151144">
        <w:rPr>
          <w:sz w:val="28"/>
          <w:szCs w:val="28"/>
        </w:rPr>
        <w:t xml:space="preserve">. </w:t>
      </w:r>
      <w:r w:rsidRPr="00151144">
        <w:rPr>
          <w:sz w:val="28"/>
          <w:szCs w:val="28"/>
        </w:rPr>
        <w:t>Кількість вихованців на кінець року склала 324</w:t>
      </w:r>
      <w:r w:rsidR="003E15CD" w:rsidRPr="00151144">
        <w:rPr>
          <w:sz w:val="28"/>
          <w:szCs w:val="28"/>
        </w:rPr>
        <w:t xml:space="preserve"> </w:t>
      </w:r>
      <w:r w:rsidRPr="00151144">
        <w:rPr>
          <w:sz w:val="28"/>
          <w:szCs w:val="28"/>
        </w:rPr>
        <w:t>особи.</w:t>
      </w:r>
    </w:p>
    <w:p w14:paraId="54BC500C" w14:textId="77777777" w:rsidR="00971C18" w:rsidRPr="00151144" w:rsidRDefault="00971C18" w:rsidP="00971C18">
      <w:pPr>
        <w:jc w:val="both"/>
        <w:rPr>
          <w:sz w:val="28"/>
          <w:szCs w:val="28"/>
        </w:rPr>
      </w:pPr>
    </w:p>
    <w:p w14:paraId="5757C27C" w14:textId="77777777" w:rsidR="00971C18" w:rsidRPr="00151144" w:rsidRDefault="00971C18" w:rsidP="00971C18">
      <w:pPr>
        <w:jc w:val="both"/>
        <w:rPr>
          <w:sz w:val="28"/>
          <w:szCs w:val="28"/>
        </w:rPr>
      </w:pPr>
      <w:r w:rsidRPr="00151144">
        <w:rPr>
          <w:sz w:val="28"/>
          <w:szCs w:val="28"/>
        </w:rPr>
        <w:t xml:space="preserve">               Крім цього з бюджету громади фінансувалась організація Трудовий архів з чисельністю 3,0 штатні одиниці.</w:t>
      </w:r>
    </w:p>
    <w:p w14:paraId="5CCCFEFD" w14:textId="77777777" w:rsidR="00971C18" w:rsidRPr="00151144" w:rsidRDefault="00971C18" w:rsidP="00971C18">
      <w:pPr>
        <w:jc w:val="both"/>
        <w:rPr>
          <w:sz w:val="28"/>
          <w:szCs w:val="28"/>
        </w:rPr>
      </w:pPr>
    </w:p>
    <w:tbl>
      <w:tblPr>
        <w:tblpPr w:leftFromText="180" w:rightFromText="180" w:vertAnchor="text" w:tblpY="1"/>
        <w:tblOverlap w:val="never"/>
        <w:tblW w:w="10740" w:type="dxa"/>
        <w:tblLayout w:type="fixed"/>
        <w:tblLook w:val="04A0" w:firstRow="1" w:lastRow="0" w:firstColumn="1" w:lastColumn="0" w:noHBand="0" w:noVBand="1"/>
      </w:tblPr>
      <w:tblGrid>
        <w:gridCol w:w="5920"/>
        <w:gridCol w:w="4820"/>
      </w:tblGrid>
      <w:tr w:rsidR="00971C18" w14:paraId="7E2D9957" w14:textId="77777777" w:rsidTr="00971C18">
        <w:tc>
          <w:tcPr>
            <w:tcW w:w="5920" w:type="dxa"/>
            <w:vAlign w:val="center"/>
          </w:tcPr>
          <w:p w14:paraId="3F5F17FC" w14:textId="77777777" w:rsidR="00971C18" w:rsidRPr="00151144" w:rsidRDefault="00971C18">
            <w:pPr>
              <w:rPr>
                <w:sz w:val="28"/>
                <w:szCs w:val="28"/>
              </w:rPr>
            </w:pPr>
          </w:p>
          <w:p w14:paraId="3E2803DA" w14:textId="77777777" w:rsidR="00971C18" w:rsidRPr="00151144" w:rsidRDefault="00971C18">
            <w:pPr>
              <w:rPr>
                <w:sz w:val="28"/>
                <w:szCs w:val="28"/>
              </w:rPr>
            </w:pPr>
          </w:p>
          <w:p w14:paraId="20288BDA" w14:textId="77777777" w:rsidR="00971C18" w:rsidRPr="00151144" w:rsidRDefault="00971C18">
            <w:pPr>
              <w:rPr>
                <w:sz w:val="28"/>
                <w:szCs w:val="28"/>
              </w:rPr>
            </w:pPr>
            <w:r w:rsidRPr="00151144">
              <w:rPr>
                <w:sz w:val="28"/>
                <w:szCs w:val="28"/>
              </w:rPr>
              <w:t>Начальник фінансового управління</w:t>
            </w:r>
          </w:p>
        </w:tc>
        <w:tc>
          <w:tcPr>
            <w:tcW w:w="4820" w:type="dxa"/>
          </w:tcPr>
          <w:p w14:paraId="4E89F2E0" w14:textId="77777777" w:rsidR="00971C18" w:rsidRPr="00151144" w:rsidRDefault="00971C18">
            <w:pPr>
              <w:jc w:val="center"/>
              <w:rPr>
                <w:sz w:val="28"/>
                <w:szCs w:val="28"/>
                <w:lang w:val="ru-RU"/>
              </w:rPr>
            </w:pPr>
          </w:p>
          <w:p w14:paraId="1D375C8F" w14:textId="77777777" w:rsidR="00971C18" w:rsidRPr="00151144" w:rsidRDefault="00971C18">
            <w:pPr>
              <w:jc w:val="center"/>
              <w:rPr>
                <w:sz w:val="28"/>
                <w:szCs w:val="28"/>
                <w:lang w:val="ru-RU"/>
              </w:rPr>
            </w:pPr>
          </w:p>
          <w:p w14:paraId="6FE6A3FA" w14:textId="77777777" w:rsidR="00971C18" w:rsidRDefault="00971C18">
            <w:pPr>
              <w:jc w:val="center"/>
              <w:rPr>
                <w:sz w:val="28"/>
                <w:szCs w:val="28"/>
              </w:rPr>
            </w:pPr>
            <w:r w:rsidRPr="00151144">
              <w:rPr>
                <w:sz w:val="28"/>
                <w:szCs w:val="28"/>
                <w:lang w:val="ru-RU"/>
              </w:rPr>
              <w:t>Людмила БРОВКО</w:t>
            </w:r>
          </w:p>
        </w:tc>
      </w:tr>
    </w:tbl>
    <w:p w14:paraId="3660919F" w14:textId="77777777" w:rsidR="00971C18" w:rsidRDefault="00971C18" w:rsidP="00D15DC6">
      <w:pPr>
        <w:pStyle w:val="a6"/>
        <w:tabs>
          <w:tab w:val="left" w:pos="1418"/>
          <w:tab w:val="left" w:pos="1701"/>
        </w:tabs>
        <w:ind w:firstLine="0"/>
        <w:jc w:val="left"/>
        <w:rPr>
          <w:sz w:val="28"/>
          <w:szCs w:val="28"/>
        </w:rPr>
      </w:pPr>
    </w:p>
    <w:sectPr w:rsidR="00971C18" w:rsidSect="00510F1D">
      <w:footerReference w:type="even" r:id="rId7"/>
      <w:footerReference w:type="default" r:id="rId8"/>
      <w:pgSz w:w="12240" w:h="15840" w:code="1"/>
      <w:pgMar w:top="1134" w:right="851" w:bottom="567"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2261F" w14:textId="77777777" w:rsidR="00981664" w:rsidRDefault="00981664">
      <w:r>
        <w:separator/>
      </w:r>
    </w:p>
  </w:endnote>
  <w:endnote w:type="continuationSeparator" w:id="0">
    <w:p w14:paraId="3F684571" w14:textId="77777777" w:rsidR="00981664" w:rsidRDefault="0098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D164F" w14:textId="77777777" w:rsidR="00266B98" w:rsidRDefault="00266B98">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49FDB488" w14:textId="77777777" w:rsidR="00266B98" w:rsidRDefault="00266B98">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5907B" w14:textId="77777777" w:rsidR="00266B98" w:rsidRDefault="00266B98">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F176D4">
      <w:rPr>
        <w:rStyle w:val="ab"/>
        <w:noProof/>
      </w:rPr>
      <w:t>30</w:t>
    </w:r>
    <w:r>
      <w:rPr>
        <w:rStyle w:val="ab"/>
      </w:rPr>
      <w:fldChar w:fldCharType="end"/>
    </w:r>
  </w:p>
  <w:p w14:paraId="54148484" w14:textId="77777777" w:rsidR="00266B98" w:rsidRDefault="00266B98">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7BC2E" w14:textId="77777777" w:rsidR="00981664" w:rsidRDefault="00981664">
      <w:r>
        <w:separator/>
      </w:r>
    </w:p>
  </w:footnote>
  <w:footnote w:type="continuationSeparator" w:id="0">
    <w:p w14:paraId="3020F652" w14:textId="77777777" w:rsidR="00981664" w:rsidRDefault="009816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010F4"/>
    <w:multiLevelType w:val="hybridMultilevel"/>
    <w:tmpl w:val="4BFC78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B196E33"/>
    <w:multiLevelType w:val="hybridMultilevel"/>
    <w:tmpl w:val="B21C79C2"/>
    <w:lvl w:ilvl="0" w:tplc="141843C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2E7EA0"/>
    <w:multiLevelType w:val="hybridMultilevel"/>
    <w:tmpl w:val="0D9C8634"/>
    <w:lvl w:ilvl="0" w:tplc="DB90D89A">
      <w:start w:val="1142"/>
      <w:numFmt w:val="decimal"/>
      <w:lvlText w:val="%1"/>
      <w:lvlJc w:val="left"/>
      <w:pPr>
        <w:ind w:left="1909" w:hanging="600"/>
      </w:pPr>
      <w:rPr>
        <w:rFonts w:hint="default"/>
      </w:rPr>
    </w:lvl>
    <w:lvl w:ilvl="1" w:tplc="04190019" w:tentative="1">
      <w:start w:val="1"/>
      <w:numFmt w:val="lowerLetter"/>
      <w:lvlText w:val="%2."/>
      <w:lvlJc w:val="left"/>
      <w:pPr>
        <w:ind w:left="2389" w:hanging="360"/>
      </w:pPr>
    </w:lvl>
    <w:lvl w:ilvl="2" w:tplc="0419001B" w:tentative="1">
      <w:start w:val="1"/>
      <w:numFmt w:val="lowerRoman"/>
      <w:lvlText w:val="%3."/>
      <w:lvlJc w:val="right"/>
      <w:pPr>
        <w:ind w:left="3109" w:hanging="180"/>
      </w:pPr>
    </w:lvl>
    <w:lvl w:ilvl="3" w:tplc="0419000F" w:tentative="1">
      <w:start w:val="1"/>
      <w:numFmt w:val="decimal"/>
      <w:lvlText w:val="%4."/>
      <w:lvlJc w:val="left"/>
      <w:pPr>
        <w:ind w:left="3829" w:hanging="360"/>
      </w:pPr>
    </w:lvl>
    <w:lvl w:ilvl="4" w:tplc="04190019" w:tentative="1">
      <w:start w:val="1"/>
      <w:numFmt w:val="lowerLetter"/>
      <w:lvlText w:val="%5."/>
      <w:lvlJc w:val="left"/>
      <w:pPr>
        <w:ind w:left="4549" w:hanging="360"/>
      </w:pPr>
    </w:lvl>
    <w:lvl w:ilvl="5" w:tplc="0419001B" w:tentative="1">
      <w:start w:val="1"/>
      <w:numFmt w:val="lowerRoman"/>
      <w:lvlText w:val="%6."/>
      <w:lvlJc w:val="right"/>
      <w:pPr>
        <w:ind w:left="5269" w:hanging="180"/>
      </w:pPr>
    </w:lvl>
    <w:lvl w:ilvl="6" w:tplc="0419000F" w:tentative="1">
      <w:start w:val="1"/>
      <w:numFmt w:val="decimal"/>
      <w:lvlText w:val="%7."/>
      <w:lvlJc w:val="left"/>
      <w:pPr>
        <w:ind w:left="5989" w:hanging="360"/>
      </w:pPr>
    </w:lvl>
    <w:lvl w:ilvl="7" w:tplc="04190019" w:tentative="1">
      <w:start w:val="1"/>
      <w:numFmt w:val="lowerLetter"/>
      <w:lvlText w:val="%8."/>
      <w:lvlJc w:val="left"/>
      <w:pPr>
        <w:ind w:left="6709" w:hanging="360"/>
      </w:pPr>
    </w:lvl>
    <w:lvl w:ilvl="8" w:tplc="0419001B" w:tentative="1">
      <w:start w:val="1"/>
      <w:numFmt w:val="lowerRoman"/>
      <w:lvlText w:val="%9."/>
      <w:lvlJc w:val="right"/>
      <w:pPr>
        <w:ind w:left="7429" w:hanging="180"/>
      </w:pPr>
    </w:lvl>
  </w:abstractNum>
  <w:abstractNum w:abstractNumId="3" w15:restartNumberingAfterBreak="0">
    <w:nsid w:val="0CD73853"/>
    <w:multiLevelType w:val="hybridMultilevel"/>
    <w:tmpl w:val="DEF29216"/>
    <w:lvl w:ilvl="0" w:tplc="7032B86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0707D"/>
    <w:multiLevelType w:val="hybridMultilevel"/>
    <w:tmpl w:val="5CA0D490"/>
    <w:lvl w:ilvl="0" w:tplc="141843C0">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E33E06"/>
    <w:multiLevelType w:val="hybridMultilevel"/>
    <w:tmpl w:val="40DC96CA"/>
    <w:lvl w:ilvl="0" w:tplc="3C48FE12">
      <w:start w:val="30"/>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0A13D8"/>
    <w:multiLevelType w:val="hybridMultilevel"/>
    <w:tmpl w:val="50BE17D8"/>
    <w:lvl w:ilvl="0" w:tplc="C69836B6">
      <w:start w:val="3000"/>
      <w:numFmt w:val="bullet"/>
      <w:lvlText w:val="-"/>
      <w:lvlJc w:val="left"/>
      <w:pPr>
        <w:ind w:left="720" w:hanging="360"/>
      </w:pPr>
      <w:rPr>
        <w:rFonts w:ascii="Times New Roman" w:eastAsia="Times New Roman" w:hAnsi="Times New Roman" w:cs="Times New Roman" w:hint="default"/>
        <w:b w:val="0"/>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4E2EE1"/>
    <w:multiLevelType w:val="hybridMultilevel"/>
    <w:tmpl w:val="4670CAF0"/>
    <w:lvl w:ilvl="0" w:tplc="141843C0">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E8643F3"/>
    <w:multiLevelType w:val="hybridMultilevel"/>
    <w:tmpl w:val="EC6A58B4"/>
    <w:lvl w:ilvl="0" w:tplc="3C48FE12">
      <w:start w:val="30"/>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2D74B73"/>
    <w:multiLevelType w:val="hybridMultilevel"/>
    <w:tmpl w:val="E3EEA63A"/>
    <w:lvl w:ilvl="0" w:tplc="76A40EC0">
      <w:start w:val="3210"/>
      <w:numFmt w:val="decimal"/>
      <w:lvlText w:val="%1"/>
      <w:lvlJc w:val="left"/>
      <w:pPr>
        <w:ind w:left="936" w:hanging="576"/>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523F71"/>
    <w:multiLevelType w:val="hybridMultilevel"/>
    <w:tmpl w:val="0BFC47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497391"/>
    <w:multiLevelType w:val="hybridMultilevel"/>
    <w:tmpl w:val="3942FE64"/>
    <w:lvl w:ilvl="0" w:tplc="5A200BE8">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07B09C5"/>
    <w:multiLevelType w:val="hybridMultilevel"/>
    <w:tmpl w:val="7554B19E"/>
    <w:lvl w:ilvl="0" w:tplc="141843C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0A27BB6"/>
    <w:multiLevelType w:val="hybridMultilevel"/>
    <w:tmpl w:val="8BD6F626"/>
    <w:lvl w:ilvl="0" w:tplc="141843C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B86A1A"/>
    <w:multiLevelType w:val="hybridMultilevel"/>
    <w:tmpl w:val="61E6237A"/>
    <w:lvl w:ilvl="0" w:tplc="141843C0">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96F114C"/>
    <w:multiLevelType w:val="hybridMultilevel"/>
    <w:tmpl w:val="2840876C"/>
    <w:lvl w:ilvl="0" w:tplc="7550FBA8">
      <w:start w:val="3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99C42F9"/>
    <w:multiLevelType w:val="hybridMultilevel"/>
    <w:tmpl w:val="AF1A23AE"/>
    <w:lvl w:ilvl="0" w:tplc="3C48FE12">
      <w:start w:val="30"/>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9F3D87"/>
    <w:multiLevelType w:val="hybridMultilevel"/>
    <w:tmpl w:val="58BCA074"/>
    <w:lvl w:ilvl="0" w:tplc="368A94D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0456AFD"/>
    <w:multiLevelType w:val="hybridMultilevel"/>
    <w:tmpl w:val="80E67B2E"/>
    <w:lvl w:ilvl="0" w:tplc="3C48FE12">
      <w:start w:val="30"/>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185442B"/>
    <w:multiLevelType w:val="hybridMultilevel"/>
    <w:tmpl w:val="BC466C60"/>
    <w:lvl w:ilvl="0" w:tplc="3C48FE12">
      <w:start w:val="30"/>
      <w:numFmt w:val="bullet"/>
      <w:lvlText w:val="-"/>
      <w:lvlJc w:val="left"/>
      <w:pPr>
        <w:tabs>
          <w:tab w:val="num" w:pos="1364"/>
        </w:tabs>
        <w:ind w:left="1364"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2677C22"/>
    <w:multiLevelType w:val="hybridMultilevel"/>
    <w:tmpl w:val="EDEE4E74"/>
    <w:lvl w:ilvl="0" w:tplc="141843C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77E4D9E"/>
    <w:multiLevelType w:val="hybridMultilevel"/>
    <w:tmpl w:val="C234ED12"/>
    <w:lvl w:ilvl="0" w:tplc="AB1A950E">
      <w:start w:val="7330"/>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5A53AF4"/>
    <w:multiLevelType w:val="hybridMultilevel"/>
    <w:tmpl w:val="10B08478"/>
    <w:lvl w:ilvl="0" w:tplc="0154482C">
      <w:start w:val="15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72A27464"/>
    <w:multiLevelType w:val="hybridMultilevel"/>
    <w:tmpl w:val="C8D41268"/>
    <w:lvl w:ilvl="0" w:tplc="141843C0">
      <w:numFmt w:val="bullet"/>
      <w:lvlText w:val="-"/>
      <w:lvlJc w:val="left"/>
      <w:pPr>
        <w:ind w:left="795" w:hanging="360"/>
      </w:pPr>
      <w:rPr>
        <w:rFonts w:ascii="Times New Roman" w:eastAsia="Calibri" w:hAnsi="Times New Roman" w:cs="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4" w15:restartNumberingAfterBreak="0">
    <w:nsid w:val="73A7270D"/>
    <w:multiLevelType w:val="hybridMultilevel"/>
    <w:tmpl w:val="C3D44F52"/>
    <w:lvl w:ilvl="0" w:tplc="D7AEC074">
      <w:numFmt w:val="bullet"/>
      <w:lvlText w:val="-"/>
      <w:lvlJc w:val="left"/>
      <w:pPr>
        <w:tabs>
          <w:tab w:val="num" w:pos="786"/>
        </w:tabs>
        <w:ind w:left="786" w:hanging="360"/>
      </w:pPr>
      <w:rPr>
        <w:rFonts w:ascii="Bookman Old Style" w:eastAsia="Times New Roman" w:hAnsi="Bookman Old Style"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215465"/>
    <w:multiLevelType w:val="hybridMultilevel"/>
    <w:tmpl w:val="E1B8E5FE"/>
    <w:lvl w:ilvl="0" w:tplc="141843C0">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7DF97C71"/>
    <w:multiLevelType w:val="hybridMultilevel"/>
    <w:tmpl w:val="880EE306"/>
    <w:lvl w:ilvl="0" w:tplc="3C48FE12">
      <w:start w:val="30"/>
      <w:numFmt w:val="bullet"/>
      <w:lvlText w:val="-"/>
      <w:lvlJc w:val="left"/>
      <w:pPr>
        <w:tabs>
          <w:tab w:val="num" w:pos="644"/>
        </w:tabs>
        <w:ind w:left="644"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6"/>
  </w:num>
  <w:num w:numId="3">
    <w:abstractNumId w:val="3"/>
  </w:num>
  <w:num w:numId="4">
    <w:abstractNumId w:val="15"/>
  </w:num>
  <w:num w:numId="5">
    <w:abstractNumId w:val="6"/>
  </w:num>
  <w:num w:numId="6">
    <w:abstractNumId w:val="9"/>
  </w:num>
  <w:num w:numId="7">
    <w:abstractNumId w:val="22"/>
  </w:num>
  <w:num w:numId="8">
    <w:abstractNumId w:val="12"/>
  </w:num>
  <w:num w:numId="9">
    <w:abstractNumId w:val="18"/>
  </w:num>
  <w:num w:numId="10">
    <w:abstractNumId w:val="13"/>
  </w:num>
  <w:num w:numId="11">
    <w:abstractNumId w:val="26"/>
  </w:num>
  <w:num w:numId="12">
    <w:abstractNumId w:val="10"/>
  </w:num>
  <w:num w:numId="13">
    <w:abstractNumId w:val="0"/>
  </w:num>
  <w:num w:numId="14">
    <w:abstractNumId w:val="4"/>
  </w:num>
  <w:num w:numId="15">
    <w:abstractNumId w:val="23"/>
  </w:num>
  <w:num w:numId="16">
    <w:abstractNumId w:val="20"/>
  </w:num>
  <w:num w:numId="17">
    <w:abstractNumId w:val="1"/>
  </w:num>
  <w:num w:numId="18">
    <w:abstractNumId w:val="14"/>
  </w:num>
  <w:num w:numId="19">
    <w:abstractNumId w:val="25"/>
  </w:num>
  <w:num w:numId="20">
    <w:abstractNumId w:val="19"/>
  </w:num>
  <w:num w:numId="21">
    <w:abstractNumId w:val="8"/>
  </w:num>
  <w:num w:numId="22">
    <w:abstractNumId w:val="5"/>
  </w:num>
  <w:num w:numId="23">
    <w:abstractNumId w:val="7"/>
  </w:num>
  <w:num w:numId="24">
    <w:abstractNumId w:val="3"/>
    <w:lvlOverride w:ilvl="0"/>
    <w:lvlOverride w:ilvl="1"/>
    <w:lvlOverride w:ilvl="2"/>
    <w:lvlOverride w:ilvl="3"/>
    <w:lvlOverride w:ilvl="4"/>
    <w:lvlOverride w:ilvl="5"/>
    <w:lvlOverride w:ilvl="6"/>
    <w:lvlOverride w:ilvl="7"/>
    <w:lvlOverride w:ilvl="8"/>
  </w:num>
  <w:num w:numId="25">
    <w:abstractNumId w:val="7"/>
    <w:lvlOverride w:ilvl="0"/>
    <w:lvlOverride w:ilvl="1"/>
    <w:lvlOverride w:ilvl="2"/>
    <w:lvlOverride w:ilvl="3"/>
    <w:lvlOverride w:ilvl="4"/>
    <w:lvlOverride w:ilvl="5"/>
    <w:lvlOverride w:ilvl="6"/>
    <w:lvlOverride w:ilvl="7"/>
    <w:lvlOverride w:ilvl="8"/>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lvlOverride w:ilvl="1"/>
    <w:lvlOverride w:ilvl="2"/>
    <w:lvlOverride w:ilvl="3"/>
    <w:lvlOverride w:ilvl="4"/>
    <w:lvlOverride w:ilvl="5"/>
    <w:lvlOverride w:ilvl="6"/>
    <w:lvlOverride w:ilvl="7"/>
    <w:lvlOverride w:ilvl="8"/>
  </w:num>
  <w:num w:numId="29">
    <w:abstractNumId w:val="12"/>
    <w:lvlOverride w:ilvl="0"/>
    <w:lvlOverride w:ilvl="1"/>
    <w:lvlOverride w:ilvl="2"/>
    <w:lvlOverride w:ilvl="3"/>
    <w:lvlOverride w:ilvl="4"/>
    <w:lvlOverride w:ilvl="5"/>
    <w:lvlOverride w:ilvl="6"/>
    <w:lvlOverride w:ilvl="7"/>
    <w:lvlOverride w:ilvl="8"/>
  </w:num>
  <w:num w:numId="30">
    <w:abstractNumId w:val="2"/>
  </w:num>
  <w:num w:numId="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lvlOverride w:ilvl="1"/>
    <w:lvlOverride w:ilvl="2"/>
    <w:lvlOverride w:ilvl="3"/>
    <w:lvlOverride w:ilvl="4"/>
    <w:lvlOverride w:ilvl="5"/>
    <w:lvlOverride w:ilvl="6"/>
    <w:lvlOverride w:ilvl="7"/>
    <w:lvlOverride w:ilvl="8"/>
  </w:num>
  <w:num w:numId="33">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0BB"/>
    <w:rsid w:val="000011D8"/>
    <w:rsid w:val="000011ED"/>
    <w:rsid w:val="0000155A"/>
    <w:rsid w:val="000015CA"/>
    <w:rsid w:val="000018C7"/>
    <w:rsid w:val="00001EC9"/>
    <w:rsid w:val="000027AC"/>
    <w:rsid w:val="00002A09"/>
    <w:rsid w:val="0000369F"/>
    <w:rsid w:val="000038EC"/>
    <w:rsid w:val="000041B4"/>
    <w:rsid w:val="00004682"/>
    <w:rsid w:val="00004EA3"/>
    <w:rsid w:val="00005777"/>
    <w:rsid w:val="000067CF"/>
    <w:rsid w:val="000071E2"/>
    <w:rsid w:val="00007E68"/>
    <w:rsid w:val="000101B7"/>
    <w:rsid w:val="00010BC9"/>
    <w:rsid w:val="0001128F"/>
    <w:rsid w:val="000128A9"/>
    <w:rsid w:val="00012EEE"/>
    <w:rsid w:val="00013088"/>
    <w:rsid w:val="00013CDE"/>
    <w:rsid w:val="00014103"/>
    <w:rsid w:val="00014752"/>
    <w:rsid w:val="00014EFE"/>
    <w:rsid w:val="000152A2"/>
    <w:rsid w:val="00015FA0"/>
    <w:rsid w:val="000166B2"/>
    <w:rsid w:val="00017AA8"/>
    <w:rsid w:val="0002001E"/>
    <w:rsid w:val="0002077A"/>
    <w:rsid w:val="00020D3D"/>
    <w:rsid w:val="0002176B"/>
    <w:rsid w:val="00021B3C"/>
    <w:rsid w:val="00022410"/>
    <w:rsid w:val="00022F95"/>
    <w:rsid w:val="00023103"/>
    <w:rsid w:val="00023621"/>
    <w:rsid w:val="000238FF"/>
    <w:rsid w:val="00024EA0"/>
    <w:rsid w:val="000253BF"/>
    <w:rsid w:val="000263C5"/>
    <w:rsid w:val="00026661"/>
    <w:rsid w:val="00027112"/>
    <w:rsid w:val="000272B5"/>
    <w:rsid w:val="00027939"/>
    <w:rsid w:val="00030D66"/>
    <w:rsid w:val="0003123D"/>
    <w:rsid w:val="00031366"/>
    <w:rsid w:val="0003186C"/>
    <w:rsid w:val="00031A94"/>
    <w:rsid w:val="00031D2C"/>
    <w:rsid w:val="000329B6"/>
    <w:rsid w:val="000330DD"/>
    <w:rsid w:val="000333D1"/>
    <w:rsid w:val="0003492E"/>
    <w:rsid w:val="0003577D"/>
    <w:rsid w:val="000358DF"/>
    <w:rsid w:val="000362E8"/>
    <w:rsid w:val="0003798B"/>
    <w:rsid w:val="00037B70"/>
    <w:rsid w:val="0004093C"/>
    <w:rsid w:val="00040A24"/>
    <w:rsid w:val="00040AEA"/>
    <w:rsid w:val="00040B79"/>
    <w:rsid w:val="0004256D"/>
    <w:rsid w:val="00043353"/>
    <w:rsid w:val="00045846"/>
    <w:rsid w:val="0004690E"/>
    <w:rsid w:val="00047677"/>
    <w:rsid w:val="00047ADF"/>
    <w:rsid w:val="00050055"/>
    <w:rsid w:val="00050B78"/>
    <w:rsid w:val="000519B8"/>
    <w:rsid w:val="000524FF"/>
    <w:rsid w:val="000529AB"/>
    <w:rsid w:val="00053A2A"/>
    <w:rsid w:val="0005409E"/>
    <w:rsid w:val="00054A61"/>
    <w:rsid w:val="00054E31"/>
    <w:rsid w:val="000550DE"/>
    <w:rsid w:val="00055E2A"/>
    <w:rsid w:val="00057274"/>
    <w:rsid w:val="000614A4"/>
    <w:rsid w:val="00061A18"/>
    <w:rsid w:val="00062926"/>
    <w:rsid w:val="00063B35"/>
    <w:rsid w:val="00063EAC"/>
    <w:rsid w:val="00064056"/>
    <w:rsid w:val="00064D3A"/>
    <w:rsid w:val="00066512"/>
    <w:rsid w:val="00071B37"/>
    <w:rsid w:val="00071FE3"/>
    <w:rsid w:val="00074544"/>
    <w:rsid w:val="0007557C"/>
    <w:rsid w:val="00076EBD"/>
    <w:rsid w:val="000775F9"/>
    <w:rsid w:val="00077F39"/>
    <w:rsid w:val="00080347"/>
    <w:rsid w:val="00080769"/>
    <w:rsid w:val="00082FD3"/>
    <w:rsid w:val="000838BD"/>
    <w:rsid w:val="00083C8B"/>
    <w:rsid w:val="00084F4F"/>
    <w:rsid w:val="00085643"/>
    <w:rsid w:val="000874D5"/>
    <w:rsid w:val="00090243"/>
    <w:rsid w:val="00090B59"/>
    <w:rsid w:val="00090D17"/>
    <w:rsid w:val="00091A5C"/>
    <w:rsid w:val="000923B9"/>
    <w:rsid w:val="000930D0"/>
    <w:rsid w:val="000930DA"/>
    <w:rsid w:val="00094595"/>
    <w:rsid w:val="00094B31"/>
    <w:rsid w:val="0009522A"/>
    <w:rsid w:val="00096196"/>
    <w:rsid w:val="000965AA"/>
    <w:rsid w:val="00096757"/>
    <w:rsid w:val="000967A3"/>
    <w:rsid w:val="000973A3"/>
    <w:rsid w:val="000A089D"/>
    <w:rsid w:val="000A08B1"/>
    <w:rsid w:val="000A098A"/>
    <w:rsid w:val="000A35E7"/>
    <w:rsid w:val="000A38A7"/>
    <w:rsid w:val="000A4198"/>
    <w:rsid w:val="000A472D"/>
    <w:rsid w:val="000A4EF7"/>
    <w:rsid w:val="000A4F3A"/>
    <w:rsid w:val="000A4F5E"/>
    <w:rsid w:val="000A568B"/>
    <w:rsid w:val="000A56C5"/>
    <w:rsid w:val="000A594A"/>
    <w:rsid w:val="000A699C"/>
    <w:rsid w:val="000A70E1"/>
    <w:rsid w:val="000A72C5"/>
    <w:rsid w:val="000A7307"/>
    <w:rsid w:val="000A74AF"/>
    <w:rsid w:val="000A74D3"/>
    <w:rsid w:val="000A7587"/>
    <w:rsid w:val="000B0A87"/>
    <w:rsid w:val="000B1E4D"/>
    <w:rsid w:val="000B248F"/>
    <w:rsid w:val="000B26F4"/>
    <w:rsid w:val="000B2C25"/>
    <w:rsid w:val="000B42D1"/>
    <w:rsid w:val="000B458F"/>
    <w:rsid w:val="000B5582"/>
    <w:rsid w:val="000B5FB9"/>
    <w:rsid w:val="000B728E"/>
    <w:rsid w:val="000B79E1"/>
    <w:rsid w:val="000C01C7"/>
    <w:rsid w:val="000C075F"/>
    <w:rsid w:val="000C1EA1"/>
    <w:rsid w:val="000C2111"/>
    <w:rsid w:val="000C2BC6"/>
    <w:rsid w:val="000C3608"/>
    <w:rsid w:val="000C45CF"/>
    <w:rsid w:val="000C54C3"/>
    <w:rsid w:val="000C5D02"/>
    <w:rsid w:val="000C62B4"/>
    <w:rsid w:val="000C78D2"/>
    <w:rsid w:val="000C7AA2"/>
    <w:rsid w:val="000C7E82"/>
    <w:rsid w:val="000D0EE6"/>
    <w:rsid w:val="000D17A8"/>
    <w:rsid w:val="000D18CA"/>
    <w:rsid w:val="000D1D79"/>
    <w:rsid w:val="000D1E2B"/>
    <w:rsid w:val="000D204C"/>
    <w:rsid w:val="000D22A0"/>
    <w:rsid w:val="000D28B4"/>
    <w:rsid w:val="000D2AA3"/>
    <w:rsid w:val="000D3AB5"/>
    <w:rsid w:val="000D3FCA"/>
    <w:rsid w:val="000D484C"/>
    <w:rsid w:val="000D4908"/>
    <w:rsid w:val="000D4B30"/>
    <w:rsid w:val="000D5453"/>
    <w:rsid w:val="000D616F"/>
    <w:rsid w:val="000D684A"/>
    <w:rsid w:val="000D7246"/>
    <w:rsid w:val="000D725C"/>
    <w:rsid w:val="000D7A1B"/>
    <w:rsid w:val="000E18A2"/>
    <w:rsid w:val="000E20FF"/>
    <w:rsid w:val="000E306E"/>
    <w:rsid w:val="000E42A2"/>
    <w:rsid w:val="000E575E"/>
    <w:rsid w:val="000E6DBB"/>
    <w:rsid w:val="000E71E7"/>
    <w:rsid w:val="000F0935"/>
    <w:rsid w:val="000F113F"/>
    <w:rsid w:val="000F2679"/>
    <w:rsid w:val="000F2A8F"/>
    <w:rsid w:val="000F32FD"/>
    <w:rsid w:val="000F63F3"/>
    <w:rsid w:val="000F6816"/>
    <w:rsid w:val="000F6B8A"/>
    <w:rsid w:val="000F79BE"/>
    <w:rsid w:val="00100A5E"/>
    <w:rsid w:val="00103C40"/>
    <w:rsid w:val="00104C2F"/>
    <w:rsid w:val="00104D1C"/>
    <w:rsid w:val="00104DA8"/>
    <w:rsid w:val="001057A3"/>
    <w:rsid w:val="00105DF2"/>
    <w:rsid w:val="00106011"/>
    <w:rsid w:val="00106B38"/>
    <w:rsid w:val="00106F50"/>
    <w:rsid w:val="0011083D"/>
    <w:rsid w:val="001113E3"/>
    <w:rsid w:val="00111721"/>
    <w:rsid w:val="00111D4A"/>
    <w:rsid w:val="00111DA1"/>
    <w:rsid w:val="001120B6"/>
    <w:rsid w:val="001121CD"/>
    <w:rsid w:val="00112825"/>
    <w:rsid w:val="001130C0"/>
    <w:rsid w:val="00113A45"/>
    <w:rsid w:val="00113D15"/>
    <w:rsid w:val="00115885"/>
    <w:rsid w:val="0011592A"/>
    <w:rsid w:val="00116C88"/>
    <w:rsid w:val="00117335"/>
    <w:rsid w:val="0011734B"/>
    <w:rsid w:val="00117AC2"/>
    <w:rsid w:val="00120084"/>
    <w:rsid w:val="001211BB"/>
    <w:rsid w:val="0012173B"/>
    <w:rsid w:val="00121BED"/>
    <w:rsid w:val="00121FAC"/>
    <w:rsid w:val="0012201C"/>
    <w:rsid w:val="00122E3B"/>
    <w:rsid w:val="00123C77"/>
    <w:rsid w:val="0012405E"/>
    <w:rsid w:val="0012428F"/>
    <w:rsid w:val="00124E82"/>
    <w:rsid w:val="00125809"/>
    <w:rsid w:val="0012720F"/>
    <w:rsid w:val="0013035F"/>
    <w:rsid w:val="00130CED"/>
    <w:rsid w:val="00130FE6"/>
    <w:rsid w:val="001319B9"/>
    <w:rsid w:val="00133A27"/>
    <w:rsid w:val="00134114"/>
    <w:rsid w:val="001349F6"/>
    <w:rsid w:val="00134EBA"/>
    <w:rsid w:val="001355FF"/>
    <w:rsid w:val="0013567F"/>
    <w:rsid w:val="00135EF8"/>
    <w:rsid w:val="00135F16"/>
    <w:rsid w:val="00136909"/>
    <w:rsid w:val="00137240"/>
    <w:rsid w:val="00137953"/>
    <w:rsid w:val="001424EB"/>
    <w:rsid w:val="00142E57"/>
    <w:rsid w:val="0014318C"/>
    <w:rsid w:val="0014342A"/>
    <w:rsid w:val="0014427F"/>
    <w:rsid w:val="0014445F"/>
    <w:rsid w:val="00144C47"/>
    <w:rsid w:val="001466A8"/>
    <w:rsid w:val="00146A1E"/>
    <w:rsid w:val="00146A6E"/>
    <w:rsid w:val="00147E2A"/>
    <w:rsid w:val="0015075E"/>
    <w:rsid w:val="00150DFE"/>
    <w:rsid w:val="00151144"/>
    <w:rsid w:val="001524EF"/>
    <w:rsid w:val="001534FF"/>
    <w:rsid w:val="001535A6"/>
    <w:rsid w:val="00153D48"/>
    <w:rsid w:val="001549F2"/>
    <w:rsid w:val="00154D4F"/>
    <w:rsid w:val="001557CC"/>
    <w:rsid w:val="00155CDC"/>
    <w:rsid w:val="00155DC1"/>
    <w:rsid w:val="00156C00"/>
    <w:rsid w:val="00160619"/>
    <w:rsid w:val="001607AC"/>
    <w:rsid w:val="0016104D"/>
    <w:rsid w:val="00161162"/>
    <w:rsid w:val="00161485"/>
    <w:rsid w:val="001615D5"/>
    <w:rsid w:val="00161675"/>
    <w:rsid w:val="00161ABA"/>
    <w:rsid w:val="001631EE"/>
    <w:rsid w:val="001632CB"/>
    <w:rsid w:val="0016390D"/>
    <w:rsid w:val="00163EEC"/>
    <w:rsid w:val="00164623"/>
    <w:rsid w:val="00164720"/>
    <w:rsid w:val="00164862"/>
    <w:rsid w:val="00164D2B"/>
    <w:rsid w:val="00165230"/>
    <w:rsid w:val="00165F19"/>
    <w:rsid w:val="00167EB3"/>
    <w:rsid w:val="001709F3"/>
    <w:rsid w:val="00171309"/>
    <w:rsid w:val="001717AE"/>
    <w:rsid w:val="00171840"/>
    <w:rsid w:val="00171B09"/>
    <w:rsid w:val="001720FC"/>
    <w:rsid w:val="00172749"/>
    <w:rsid w:val="00172CFD"/>
    <w:rsid w:val="0017306D"/>
    <w:rsid w:val="001732A5"/>
    <w:rsid w:val="0017424B"/>
    <w:rsid w:val="00174456"/>
    <w:rsid w:val="00174A6B"/>
    <w:rsid w:val="00174B07"/>
    <w:rsid w:val="00174CDF"/>
    <w:rsid w:val="001756EF"/>
    <w:rsid w:val="001770D2"/>
    <w:rsid w:val="001802A7"/>
    <w:rsid w:val="00180CDC"/>
    <w:rsid w:val="00180DB8"/>
    <w:rsid w:val="00181942"/>
    <w:rsid w:val="00182689"/>
    <w:rsid w:val="00183ACB"/>
    <w:rsid w:val="00184574"/>
    <w:rsid w:val="001847AE"/>
    <w:rsid w:val="0018526F"/>
    <w:rsid w:val="00186040"/>
    <w:rsid w:val="00186B00"/>
    <w:rsid w:val="00187575"/>
    <w:rsid w:val="0019105B"/>
    <w:rsid w:val="00191C9E"/>
    <w:rsid w:val="00192190"/>
    <w:rsid w:val="001923FA"/>
    <w:rsid w:val="00192587"/>
    <w:rsid w:val="00193059"/>
    <w:rsid w:val="0019306C"/>
    <w:rsid w:val="001943BD"/>
    <w:rsid w:val="001947FE"/>
    <w:rsid w:val="00194D25"/>
    <w:rsid w:val="001953E8"/>
    <w:rsid w:val="00195A12"/>
    <w:rsid w:val="001975A1"/>
    <w:rsid w:val="00197ACC"/>
    <w:rsid w:val="00197DC7"/>
    <w:rsid w:val="00197EF5"/>
    <w:rsid w:val="001A0D8C"/>
    <w:rsid w:val="001A13CA"/>
    <w:rsid w:val="001A2144"/>
    <w:rsid w:val="001A6291"/>
    <w:rsid w:val="001A6E51"/>
    <w:rsid w:val="001A7976"/>
    <w:rsid w:val="001A7BF6"/>
    <w:rsid w:val="001B1407"/>
    <w:rsid w:val="001B14FD"/>
    <w:rsid w:val="001B243B"/>
    <w:rsid w:val="001B29FD"/>
    <w:rsid w:val="001B2C9D"/>
    <w:rsid w:val="001B2CD3"/>
    <w:rsid w:val="001B2FB6"/>
    <w:rsid w:val="001B389D"/>
    <w:rsid w:val="001B5CFE"/>
    <w:rsid w:val="001B64FE"/>
    <w:rsid w:val="001B6D6D"/>
    <w:rsid w:val="001B7006"/>
    <w:rsid w:val="001B712F"/>
    <w:rsid w:val="001B770B"/>
    <w:rsid w:val="001B7BA7"/>
    <w:rsid w:val="001B7BF4"/>
    <w:rsid w:val="001C0257"/>
    <w:rsid w:val="001C02D8"/>
    <w:rsid w:val="001C0875"/>
    <w:rsid w:val="001C0FED"/>
    <w:rsid w:val="001C13B7"/>
    <w:rsid w:val="001C16DB"/>
    <w:rsid w:val="001C285C"/>
    <w:rsid w:val="001C2D4C"/>
    <w:rsid w:val="001C2E24"/>
    <w:rsid w:val="001C36CA"/>
    <w:rsid w:val="001C4824"/>
    <w:rsid w:val="001C5177"/>
    <w:rsid w:val="001C57F6"/>
    <w:rsid w:val="001C5ADD"/>
    <w:rsid w:val="001C65E0"/>
    <w:rsid w:val="001C66FE"/>
    <w:rsid w:val="001C6BD3"/>
    <w:rsid w:val="001C6DF6"/>
    <w:rsid w:val="001C7084"/>
    <w:rsid w:val="001D01F2"/>
    <w:rsid w:val="001D0396"/>
    <w:rsid w:val="001D04BF"/>
    <w:rsid w:val="001D112F"/>
    <w:rsid w:val="001D11CD"/>
    <w:rsid w:val="001D22BF"/>
    <w:rsid w:val="001D25CD"/>
    <w:rsid w:val="001D2B09"/>
    <w:rsid w:val="001D2B0E"/>
    <w:rsid w:val="001D379A"/>
    <w:rsid w:val="001D38BF"/>
    <w:rsid w:val="001D44A1"/>
    <w:rsid w:val="001D498E"/>
    <w:rsid w:val="001D4C36"/>
    <w:rsid w:val="001D5804"/>
    <w:rsid w:val="001D617F"/>
    <w:rsid w:val="001D6901"/>
    <w:rsid w:val="001D799F"/>
    <w:rsid w:val="001E0780"/>
    <w:rsid w:val="001E0D47"/>
    <w:rsid w:val="001E34B7"/>
    <w:rsid w:val="001E374D"/>
    <w:rsid w:val="001E3865"/>
    <w:rsid w:val="001E3B14"/>
    <w:rsid w:val="001E4B61"/>
    <w:rsid w:val="001E4D7B"/>
    <w:rsid w:val="001E5CBB"/>
    <w:rsid w:val="001E6504"/>
    <w:rsid w:val="001E7782"/>
    <w:rsid w:val="001E7918"/>
    <w:rsid w:val="001F0246"/>
    <w:rsid w:val="001F095D"/>
    <w:rsid w:val="001F255D"/>
    <w:rsid w:val="001F4712"/>
    <w:rsid w:val="001F488D"/>
    <w:rsid w:val="001F491A"/>
    <w:rsid w:val="001F4AB9"/>
    <w:rsid w:val="001F4EEC"/>
    <w:rsid w:val="001F5E95"/>
    <w:rsid w:val="001F6495"/>
    <w:rsid w:val="001F7167"/>
    <w:rsid w:val="001F7186"/>
    <w:rsid w:val="001F726B"/>
    <w:rsid w:val="00200A12"/>
    <w:rsid w:val="00200BB1"/>
    <w:rsid w:val="00201557"/>
    <w:rsid w:val="002027BD"/>
    <w:rsid w:val="00203C8A"/>
    <w:rsid w:val="0020415D"/>
    <w:rsid w:val="002075BE"/>
    <w:rsid w:val="0021101F"/>
    <w:rsid w:val="0021128B"/>
    <w:rsid w:val="0021210A"/>
    <w:rsid w:val="00212533"/>
    <w:rsid w:val="00212D9E"/>
    <w:rsid w:val="00213037"/>
    <w:rsid w:val="002134B9"/>
    <w:rsid w:val="00214732"/>
    <w:rsid w:val="00214BD4"/>
    <w:rsid w:val="00215953"/>
    <w:rsid w:val="00215F30"/>
    <w:rsid w:val="002162D2"/>
    <w:rsid w:val="00216395"/>
    <w:rsid w:val="0021682D"/>
    <w:rsid w:val="00216C85"/>
    <w:rsid w:val="00217200"/>
    <w:rsid w:val="00217541"/>
    <w:rsid w:val="00217940"/>
    <w:rsid w:val="00217B35"/>
    <w:rsid w:val="00217C12"/>
    <w:rsid w:val="00220348"/>
    <w:rsid w:val="00220446"/>
    <w:rsid w:val="00220DBA"/>
    <w:rsid w:val="00220F52"/>
    <w:rsid w:val="00221143"/>
    <w:rsid w:val="00222018"/>
    <w:rsid w:val="00223B19"/>
    <w:rsid w:val="00224583"/>
    <w:rsid w:val="00224A12"/>
    <w:rsid w:val="00225FA4"/>
    <w:rsid w:val="00226960"/>
    <w:rsid w:val="00230700"/>
    <w:rsid w:val="002312FF"/>
    <w:rsid w:val="00231C80"/>
    <w:rsid w:val="00231DD0"/>
    <w:rsid w:val="00231F68"/>
    <w:rsid w:val="00232622"/>
    <w:rsid w:val="00232ED7"/>
    <w:rsid w:val="002340BF"/>
    <w:rsid w:val="0023643E"/>
    <w:rsid w:val="002366E8"/>
    <w:rsid w:val="00237559"/>
    <w:rsid w:val="00240955"/>
    <w:rsid w:val="00241ECA"/>
    <w:rsid w:val="00242A45"/>
    <w:rsid w:val="00242C4A"/>
    <w:rsid w:val="00244068"/>
    <w:rsid w:val="00244386"/>
    <w:rsid w:val="002455B1"/>
    <w:rsid w:val="0024670E"/>
    <w:rsid w:val="0024703C"/>
    <w:rsid w:val="0024746A"/>
    <w:rsid w:val="0025000E"/>
    <w:rsid w:val="00250B7B"/>
    <w:rsid w:val="00251B44"/>
    <w:rsid w:val="00251D25"/>
    <w:rsid w:val="002520E7"/>
    <w:rsid w:val="002521CE"/>
    <w:rsid w:val="00252910"/>
    <w:rsid w:val="00252FFC"/>
    <w:rsid w:val="002545EB"/>
    <w:rsid w:val="00254B70"/>
    <w:rsid w:val="0025521D"/>
    <w:rsid w:val="00257086"/>
    <w:rsid w:val="00257502"/>
    <w:rsid w:val="00257CEE"/>
    <w:rsid w:val="002603E6"/>
    <w:rsid w:val="00260DB5"/>
    <w:rsid w:val="00261149"/>
    <w:rsid w:val="002623DA"/>
    <w:rsid w:val="00262FC6"/>
    <w:rsid w:val="002631F2"/>
    <w:rsid w:val="00263CA2"/>
    <w:rsid w:val="00263DB4"/>
    <w:rsid w:val="00264F27"/>
    <w:rsid w:val="00266B98"/>
    <w:rsid w:val="00266FB9"/>
    <w:rsid w:val="002672E3"/>
    <w:rsid w:val="00270110"/>
    <w:rsid w:val="00270231"/>
    <w:rsid w:val="00270ACA"/>
    <w:rsid w:val="002710F7"/>
    <w:rsid w:val="00272419"/>
    <w:rsid w:val="002725CB"/>
    <w:rsid w:val="00273CC4"/>
    <w:rsid w:val="0027426B"/>
    <w:rsid w:val="00274273"/>
    <w:rsid w:val="00274424"/>
    <w:rsid w:val="002759CB"/>
    <w:rsid w:val="00275CEE"/>
    <w:rsid w:val="00275D8E"/>
    <w:rsid w:val="002761B0"/>
    <w:rsid w:val="00276351"/>
    <w:rsid w:val="00276A28"/>
    <w:rsid w:val="0027718B"/>
    <w:rsid w:val="0027751F"/>
    <w:rsid w:val="00280079"/>
    <w:rsid w:val="002808B6"/>
    <w:rsid w:val="00280B57"/>
    <w:rsid w:val="002818B6"/>
    <w:rsid w:val="00281E63"/>
    <w:rsid w:val="002821A5"/>
    <w:rsid w:val="0028392D"/>
    <w:rsid w:val="00284472"/>
    <w:rsid w:val="00284CD6"/>
    <w:rsid w:val="00284E74"/>
    <w:rsid w:val="00285E69"/>
    <w:rsid w:val="0028669F"/>
    <w:rsid w:val="00286DE0"/>
    <w:rsid w:val="00287A53"/>
    <w:rsid w:val="00287B89"/>
    <w:rsid w:val="002904F3"/>
    <w:rsid w:val="00290CC4"/>
    <w:rsid w:val="00291878"/>
    <w:rsid w:val="00291F20"/>
    <w:rsid w:val="00292FDE"/>
    <w:rsid w:val="00294093"/>
    <w:rsid w:val="00294A1C"/>
    <w:rsid w:val="002951E8"/>
    <w:rsid w:val="00295327"/>
    <w:rsid w:val="002964B8"/>
    <w:rsid w:val="0029680E"/>
    <w:rsid w:val="00297B74"/>
    <w:rsid w:val="00297C90"/>
    <w:rsid w:val="00297D9A"/>
    <w:rsid w:val="002A0799"/>
    <w:rsid w:val="002A0D95"/>
    <w:rsid w:val="002A12A3"/>
    <w:rsid w:val="002A170D"/>
    <w:rsid w:val="002A17BE"/>
    <w:rsid w:val="002A17FD"/>
    <w:rsid w:val="002A2821"/>
    <w:rsid w:val="002A3D3B"/>
    <w:rsid w:val="002A4D00"/>
    <w:rsid w:val="002A54D9"/>
    <w:rsid w:val="002A5959"/>
    <w:rsid w:val="002A6420"/>
    <w:rsid w:val="002A6703"/>
    <w:rsid w:val="002A6E53"/>
    <w:rsid w:val="002A7624"/>
    <w:rsid w:val="002B0021"/>
    <w:rsid w:val="002B0E72"/>
    <w:rsid w:val="002B1371"/>
    <w:rsid w:val="002B138E"/>
    <w:rsid w:val="002B1CF9"/>
    <w:rsid w:val="002B1F25"/>
    <w:rsid w:val="002B29B5"/>
    <w:rsid w:val="002B3219"/>
    <w:rsid w:val="002B37F7"/>
    <w:rsid w:val="002B45CA"/>
    <w:rsid w:val="002B4C1F"/>
    <w:rsid w:val="002B5CB1"/>
    <w:rsid w:val="002B5F57"/>
    <w:rsid w:val="002B785F"/>
    <w:rsid w:val="002B7DF1"/>
    <w:rsid w:val="002B7E5D"/>
    <w:rsid w:val="002C066B"/>
    <w:rsid w:val="002C1321"/>
    <w:rsid w:val="002C2919"/>
    <w:rsid w:val="002C2F16"/>
    <w:rsid w:val="002C3377"/>
    <w:rsid w:val="002C339E"/>
    <w:rsid w:val="002C57AD"/>
    <w:rsid w:val="002C57F2"/>
    <w:rsid w:val="002C5BE0"/>
    <w:rsid w:val="002C5E22"/>
    <w:rsid w:val="002C5EC3"/>
    <w:rsid w:val="002C796F"/>
    <w:rsid w:val="002D0352"/>
    <w:rsid w:val="002D07EA"/>
    <w:rsid w:val="002D0C39"/>
    <w:rsid w:val="002D0E37"/>
    <w:rsid w:val="002D0ED9"/>
    <w:rsid w:val="002D0F4D"/>
    <w:rsid w:val="002D167B"/>
    <w:rsid w:val="002D3952"/>
    <w:rsid w:val="002D3C7E"/>
    <w:rsid w:val="002D40AD"/>
    <w:rsid w:val="002D4AF8"/>
    <w:rsid w:val="002D57E7"/>
    <w:rsid w:val="002D58AC"/>
    <w:rsid w:val="002D6704"/>
    <w:rsid w:val="002D6FC3"/>
    <w:rsid w:val="002D7950"/>
    <w:rsid w:val="002E0C8F"/>
    <w:rsid w:val="002E11CC"/>
    <w:rsid w:val="002E16D6"/>
    <w:rsid w:val="002E2126"/>
    <w:rsid w:val="002E3168"/>
    <w:rsid w:val="002E3358"/>
    <w:rsid w:val="002E3517"/>
    <w:rsid w:val="002E35C7"/>
    <w:rsid w:val="002E3FB2"/>
    <w:rsid w:val="002E4127"/>
    <w:rsid w:val="002E5136"/>
    <w:rsid w:val="002E5287"/>
    <w:rsid w:val="002E5740"/>
    <w:rsid w:val="002E659B"/>
    <w:rsid w:val="002E6DDA"/>
    <w:rsid w:val="002E7263"/>
    <w:rsid w:val="002F0266"/>
    <w:rsid w:val="002F0A9A"/>
    <w:rsid w:val="002F1886"/>
    <w:rsid w:val="002F1D8E"/>
    <w:rsid w:val="002F2337"/>
    <w:rsid w:val="002F2534"/>
    <w:rsid w:val="002F2B6D"/>
    <w:rsid w:val="002F2F78"/>
    <w:rsid w:val="002F4C7F"/>
    <w:rsid w:val="002F52FD"/>
    <w:rsid w:val="002F63F7"/>
    <w:rsid w:val="002F7126"/>
    <w:rsid w:val="002F7298"/>
    <w:rsid w:val="002F7B27"/>
    <w:rsid w:val="002F7BB3"/>
    <w:rsid w:val="0030113C"/>
    <w:rsid w:val="0030126C"/>
    <w:rsid w:val="00302470"/>
    <w:rsid w:val="0030295B"/>
    <w:rsid w:val="00303A89"/>
    <w:rsid w:val="003041A8"/>
    <w:rsid w:val="00304724"/>
    <w:rsid w:val="00304E1D"/>
    <w:rsid w:val="00305EBC"/>
    <w:rsid w:val="00306862"/>
    <w:rsid w:val="0030713D"/>
    <w:rsid w:val="00307373"/>
    <w:rsid w:val="00307564"/>
    <w:rsid w:val="0031122C"/>
    <w:rsid w:val="003112E6"/>
    <w:rsid w:val="00312D00"/>
    <w:rsid w:val="00314BE6"/>
    <w:rsid w:val="0031562D"/>
    <w:rsid w:val="00315AB6"/>
    <w:rsid w:val="0031645D"/>
    <w:rsid w:val="003168AF"/>
    <w:rsid w:val="00316E5A"/>
    <w:rsid w:val="00317310"/>
    <w:rsid w:val="00317DFA"/>
    <w:rsid w:val="00317E50"/>
    <w:rsid w:val="0032024F"/>
    <w:rsid w:val="003208C6"/>
    <w:rsid w:val="00321058"/>
    <w:rsid w:val="00321A23"/>
    <w:rsid w:val="003220EE"/>
    <w:rsid w:val="0032218A"/>
    <w:rsid w:val="003228F9"/>
    <w:rsid w:val="00322BB3"/>
    <w:rsid w:val="0032477D"/>
    <w:rsid w:val="00324E3D"/>
    <w:rsid w:val="00324FB2"/>
    <w:rsid w:val="00325A95"/>
    <w:rsid w:val="00326BB5"/>
    <w:rsid w:val="003271ED"/>
    <w:rsid w:val="00327B31"/>
    <w:rsid w:val="00331CF4"/>
    <w:rsid w:val="00331D33"/>
    <w:rsid w:val="00332E2B"/>
    <w:rsid w:val="00333188"/>
    <w:rsid w:val="00334196"/>
    <w:rsid w:val="003345D4"/>
    <w:rsid w:val="00334D68"/>
    <w:rsid w:val="00335DDD"/>
    <w:rsid w:val="00336021"/>
    <w:rsid w:val="003364FA"/>
    <w:rsid w:val="00337138"/>
    <w:rsid w:val="003407C5"/>
    <w:rsid w:val="00341550"/>
    <w:rsid w:val="00341ED2"/>
    <w:rsid w:val="00343222"/>
    <w:rsid w:val="00343B45"/>
    <w:rsid w:val="003440A0"/>
    <w:rsid w:val="003444BC"/>
    <w:rsid w:val="00344D63"/>
    <w:rsid w:val="003450B2"/>
    <w:rsid w:val="00345395"/>
    <w:rsid w:val="00345A26"/>
    <w:rsid w:val="003462F9"/>
    <w:rsid w:val="00346EE9"/>
    <w:rsid w:val="003500DA"/>
    <w:rsid w:val="003511F5"/>
    <w:rsid w:val="00351A68"/>
    <w:rsid w:val="00351CFE"/>
    <w:rsid w:val="0035335F"/>
    <w:rsid w:val="00353923"/>
    <w:rsid w:val="003539FE"/>
    <w:rsid w:val="00353C83"/>
    <w:rsid w:val="003545F1"/>
    <w:rsid w:val="00354982"/>
    <w:rsid w:val="00354B12"/>
    <w:rsid w:val="00354BE6"/>
    <w:rsid w:val="00354F01"/>
    <w:rsid w:val="00356C94"/>
    <w:rsid w:val="00357668"/>
    <w:rsid w:val="00361FF9"/>
    <w:rsid w:val="00362EFB"/>
    <w:rsid w:val="003633BC"/>
    <w:rsid w:val="003667D6"/>
    <w:rsid w:val="003671FC"/>
    <w:rsid w:val="003711F9"/>
    <w:rsid w:val="00372A21"/>
    <w:rsid w:val="0037328E"/>
    <w:rsid w:val="003740E9"/>
    <w:rsid w:val="00374CC5"/>
    <w:rsid w:val="0037602E"/>
    <w:rsid w:val="00376068"/>
    <w:rsid w:val="0037724D"/>
    <w:rsid w:val="00377267"/>
    <w:rsid w:val="00380144"/>
    <w:rsid w:val="003808EB"/>
    <w:rsid w:val="00380FBD"/>
    <w:rsid w:val="00382459"/>
    <w:rsid w:val="00382654"/>
    <w:rsid w:val="0038270F"/>
    <w:rsid w:val="00382A1A"/>
    <w:rsid w:val="00383027"/>
    <w:rsid w:val="0038320B"/>
    <w:rsid w:val="003839AF"/>
    <w:rsid w:val="0038402F"/>
    <w:rsid w:val="0038470D"/>
    <w:rsid w:val="00386BC2"/>
    <w:rsid w:val="00390846"/>
    <w:rsid w:val="0039091E"/>
    <w:rsid w:val="00391845"/>
    <w:rsid w:val="00391BF1"/>
    <w:rsid w:val="00391E41"/>
    <w:rsid w:val="00394314"/>
    <w:rsid w:val="00394673"/>
    <w:rsid w:val="00394733"/>
    <w:rsid w:val="00394B0C"/>
    <w:rsid w:val="00394E28"/>
    <w:rsid w:val="0039594E"/>
    <w:rsid w:val="00395C18"/>
    <w:rsid w:val="00396659"/>
    <w:rsid w:val="003979F4"/>
    <w:rsid w:val="003A01C0"/>
    <w:rsid w:val="003A0F99"/>
    <w:rsid w:val="003A1231"/>
    <w:rsid w:val="003A127F"/>
    <w:rsid w:val="003A130B"/>
    <w:rsid w:val="003A2392"/>
    <w:rsid w:val="003A2BB8"/>
    <w:rsid w:val="003A37C6"/>
    <w:rsid w:val="003A38FC"/>
    <w:rsid w:val="003A4326"/>
    <w:rsid w:val="003A4955"/>
    <w:rsid w:val="003A49C9"/>
    <w:rsid w:val="003A659E"/>
    <w:rsid w:val="003A6E45"/>
    <w:rsid w:val="003A756A"/>
    <w:rsid w:val="003A7D0C"/>
    <w:rsid w:val="003B1134"/>
    <w:rsid w:val="003B137A"/>
    <w:rsid w:val="003B1A5C"/>
    <w:rsid w:val="003B1B13"/>
    <w:rsid w:val="003B295B"/>
    <w:rsid w:val="003B2FD1"/>
    <w:rsid w:val="003B32DE"/>
    <w:rsid w:val="003B495F"/>
    <w:rsid w:val="003B5962"/>
    <w:rsid w:val="003B7CEE"/>
    <w:rsid w:val="003C02E8"/>
    <w:rsid w:val="003C07C1"/>
    <w:rsid w:val="003C0E9C"/>
    <w:rsid w:val="003C19A7"/>
    <w:rsid w:val="003C1F45"/>
    <w:rsid w:val="003C3C3A"/>
    <w:rsid w:val="003C4ECD"/>
    <w:rsid w:val="003C5615"/>
    <w:rsid w:val="003C6C06"/>
    <w:rsid w:val="003C75DD"/>
    <w:rsid w:val="003C7E6B"/>
    <w:rsid w:val="003D0B59"/>
    <w:rsid w:val="003D1824"/>
    <w:rsid w:val="003D18E0"/>
    <w:rsid w:val="003D1935"/>
    <w:rsid w:val="003D1C19"/>
    <w:rsid w:val="003D1F8C"/>
    <w:rsid w:val="003D2633"/>
    <w:rsid w:val="003D2F1E"/>
    <w:rsid w:val="003D395B"/>
    <w:rsid w:val="003D3B1E"/>
    <w:rsid w:val="003D404C"/>
    <w:rsid w:val="003D4210"/>
    <w:rsid w:val="003D42EB"/>
    <w:rsid w:val="003D4356"/>
    <w:rsid w:val="003D63FA"/>
    <w:rsid w:val="003D6C97"/>
    <w:rsid w:val="003D6ECA"/>
    <w:rsid w:val="003D71DF"/>
    <w:rsid w:val="003D7596"/>
    <w:rsid w:val="003D779A"/>
    <w:rsid w:val="003D7899"/>
    <w:rsid w:val="003E0B3B"/>
    <w:rsid w:val="003E0DCD"/>
    <w:rsid w:val="003E14A6"/>
    <w:rsid w:val="003E15CD"/>
    <w:rsid w:val="003E2201"/>
    <w:rsid w:val="003E4979"/>
    <w:rsid w:val="003E4B99"/>
    <w:rsid w:val="003E5538"/>
    <w:rsid w:val="003E7971"/>
    <w:rsid w:val="003E79A2"/>
    <w:rsid w:val="003E7B8E"/>
    <w:rsid w:val="003F0AD4"/>
    <w:rsid w:val="003F1D28"/>
    <w:rsid w:val="003F244D"/>
    <w:rsid w:val="003F38A0"/>
    <w:rsid w:val="003F3B4B"/>
    <w:rsid w:val="003F6B2F"/>
    <w:rsid w:val="0040046C"/>
    <w:rsid w:val="004005A2"/>
    <w:rsid w:val="00400609"/>
    <w:rsid w:val="00400A33"/>
    <w:rsid w:val="00400BF2"/>
    <w:rsid w:val="00402786"/>
    <w:rsid w:val="004028EE"/>
    <w:rsid w:val="00402E5B"/>
    <w:rsid w:val="004039ED"/>
    <w:rsid w:val="00403F5A"/>
    <w:rsid w:val="0040445D"/>
    <w:rsid w:val="00404A84"/>
    <w:rsid w:val="004055DF"/>
    <w:rsid w:val="00405E4C"/>
    <w:rsid w:val="0040675E"/>
    <w:rsid w:val="00406CBC"/>
    <w:rsid w:val="00406E41"/>
    <w:rsid w:val="004074E0"/>
    <w:rsid w:val="00407811"/>
    <w:rsid w:val="0041022B"/>
    <w:rsid w:val="00410FBF"/>
    <w:rsid w:val="0041147A"/>
    <w:rsid w:val="00412BA9"/>
    <w:rsid w:val="00412D43"/>
    <w:rsid w:val="0041358F"/>
    <w:rsid w:val="00413B53"/>
    <w:rsid w:val="00414202"/>
    <w:rsid w:val="00414481"/>
    <w:rsid w:val="00414820"/>
    <w:rsid w:val="0041493D"/>
    <w:rsid w:val="00414BE1"/>
    <w:rsid w:val="004156D8"/>
    <w:rsid w:val="00415708"/>
    <w:rsid w:val="00415CAE"/>
    <w:rsid w:val="0041630E"/>
    <w:rsid w:val="00416325"/>
    <w:rsid w:val="00416D8C"/>
    <w:rsid w:val="00417C1D"/>
    <w:rsid w:val="0042081E"/>
    <w:rsid w:val="00420833"/>
    <w:rsid w:val="00420A1A"/>
    <w:rsid w:val="0042187A"/>
    <w:rsid w:val="00422C42"/>
    <w:rsid w:val="004236FC"/>
    <w:rsid w:val="0042432B"/>
    <w:rsid w:val="0042449B"/>
    <w:rsid w:val="0042463F"/>
    <w:rsid w:val="004253B8"/>
    <w:rsid w:val="004254CB"/>
    <w:rsid w:val="004254F0"/>
    <w:rsid w:val="00425E21"/>
    <w:rsid w:val="00425EC8"/>
    <w:rsid w:val="00426466"/>
    <w:rsid w:val="00426E36"/>
    <w:rsid w:val="0042783D"/>
    <w:rsid w:val="00427A4D"/>
    <w:rsid w:val="00430546"/>
    <w:rsid w:val="004317F2"/>
    <w:rsid w:val="00431881"/>
    <w:rsid w:val="004319A0"/>
    <w:rsid w:val="00431CB7"/>
    <w:rsid w:val="00431D7E"/>
    <w:rsid w:val="004324A0"/>
    <w:rsid w:val="00432D8F"/>
    <w:rsid w:val="00433DF8"/>
    <w:rsid w:val="004348A1"/>
    <w:rsid w:val="00434B97"/>
    <w:rsid w:val="004357DE"/>
    <w:rsid w:val="00435FDA"/>
    <w:rsid w:val="0043700A"/>
    <w:rsid w:val="004371C7"/>
    <w:rsid w:val="0043760E"/>
    <w:rsid w:val="004414EF"/>
    <w:rsid w:val="00441F52"/>
    <w:rsid w:val="00442376"/>
    <w:rsid w:val="0044298D"/>
    <w:rsid w:val="00443AF5"/>
    <w:rsid w:val="0044471B"/>
    <w:rsid w:val="00445D5B"/>
    <w:rsid w:val="00446372"/>
    <w:rsid w:val="00446DB2"/>
    <w:rsid w:val="00450263"/>
    <w:rsid w:val="00450908"/>
    <w:rsid w:val="00450D92"/>
    <w:rsid w:val="00450F72"/>
    <w:rsid w:val="004514A2"/>
    <w:rsid w:val="00451F1F"/>
    <w:rsid w:val="00452124"/>
    <w:rsid w:val="00452440"/>
    <w:rsid w:val="00452BF7"/>
    <w:rsid w:val="0045409E"/>
    <w:rsid w:val="0045536D"/>
    <w:rsid w:val="00455A1C"/>
    <w:rsid w:val="00455B39"/>
    <w:rsid w:val="004560E9"/>
    <w:rsid w:val="00456B68"/>
    <w:rsid w:val="004577E2"/>
    <w:rsid w:val="004579B8"/>
    <w:rsid w:val="00457C8D"/>
    <w:rsid w:val="0046046C"/>
    <w:rsid w:val="00461256"/>
    <w:rsid w:val="00463BC4"/>
    <w:rsid w:val="00463E56"/>
    <w:rsid w:val="004640A9"/>
    <w:rsid w:val="00464C08"/>
    <w:rsid w:val="00465CA3"/>
    <w:rsid w:val="004662C9"/>
    <w:rsid w:val="004707B1"/>
    <w:rsid w:val="00470E65"/>
    <w:rsid w:val="0047152C"/>
    <w:rsid w:val="00471971"/>
    <w:rsid w:val="00471A92"/>
    <w:rsid w:val="00471E40"/>
    <w:rsid w:val="0047315C"/>
    <w:rsid w:val="0047437B"/>
    <w:rsid w:val="0047447C"/>
    <w:rsid w:val="00476317"/>
    <w:rsid w:val="00476DC4"/>
    <w:rsid w:val="00477373"/>
    <w:rsid w:val="004814D9"/>
    <w:rsid w:val="00481924"/>
    <w:rsid w:val="00482503"/>
    <w:rsid w:val="00483827"/>
    <w:rsid w:val="004838C1"/>
    <w:rsid w:val="00484986"/>
    <w:rsid w:val="00484D76"/>
    <w:rsid w:val="00484EA4"/>
    <w:rsid w:val="00484F7A"/>
    <w:rsid w:val="00485159"/>
    <w:rsid w:val="0048533B"/>
    <w:rsid w:val="004864A1"/>
    <w:rsid w:val="00487DEB"/>
    <w:rsid w:val="004901CC"/>
    <w:rsid w:val="00492996"/>
    <w:rsid w:val="004929EF"/>
    <w:rsid w:val="00493CAC"/>
    <w:rsid w:val="00495171"/>
    <w:rsid w:val="00495824"/>
    <w:rsid w:val="004958AB"/>
    <w:rsid w:val="00496206"/>
    <w:rsid w:val="00497A8E"/>
    <w:rsid w:val="00497AC6"/>
    <w:rsid w:val="004A02A7"/>
    <w:rsid w:val="004A0E7A"/>
    <w:rsid w:val="004A15B7"/>
    <w:rsid w:val="004A1CE6"/>
    <w:rsid w:val="004A2776"/>
    <w:rsid w:val="004A2EC3"/>
    <w:rsid w:val="004A2EF9"/>
    <w:rsid w:val="004A2FC4"/>
    <w:rsid w:val="004A3795"/>
    <w:rsid w:val="004A4489"/>
    <w:rsid w:val="004A4D26"/>
    <w:rsid w:val="004A7344"/>
    <w:rsid w:val="004B0CC8"/>
    <w:rsid w:val="004B17AF"/>
    <w:rsid w:val="004B237D"/>
    <w:rsid w:val="004B2EC3"/>
    <w:rsid w:val="004B3027"/>
    <w:rsid w:val="004B3E69"/>
    <w:rsid w:val="004B5447"/>
    <w:rsid w:val="004B66EE"/>
    <w:rsid w:val="004B6DB9"/>
    <w:rsid w:val="004B76D1"/>
    <w:rsid w:val="004C0BBF"/>
    <w:rsid w:val="004C22D5"/>
    <w:rsid w:val="004C26D6"/>
    <w:rsid w:val="004C506C"/>
    <w:rsid w:val="004C5A36"/>
    <w:rsid w:val="004C5ADE"/>
    <w:rsid w:val="004C5F0E"/>
    <w:rsid w:val="004C65E6"/>
    <w:rsid w:val="004C74F8"/>
    <w:rsid w:val="004C7801"/>
    <w:rsid w:val="004D078E"/>
    <w:rsid w:val="004D0880"/>
    <w:rsid w:val="004D2B26"/>
    <w:rsid w:val="004D2C67"/>
    <w:rsid w:val="004D30BE"/>
    <w:rsid w:val="004D3C01"/>
    <w:rsid w:val="004D40CB"/>
    <w:rsid w:val="004E02CD"/>
    <w:rsid w:val="004E17C0"/>
    <w:rsid w:val="004E1AD5"/>
    <w:rsid w:val="004E3138"/>
    <w:rsid w:val="004E3880"/>
    <w:rsid w:val="004E3D02"/>
    <w:rsid w:val="004E4059"/>
    <w:rsid w:val="004E4E77"/>
    <w:rsid w:val="004E56EE"/>
    <w:rsid w:val="004E650C"/>
    <w:rsid w:val="004E7B7C"/>
    <w:rsid w:val="004F0030"/>
    <w:rsid w:val="004F112C"/>
    <w:rsid w:val="004F359C"/>
    <w:rsid w:val="004F36CA"/>
    <w:rsid w:val="004F393F"/>
    <w:rsid w:val="004F465B"/>
    <w:rsid w:val="004F48EC"/>
    <w:rsid w:val="004F4D43"/>
    <w:rsid w:val="004F52BD"/>
    <w:rsid w:val="004F7CC3"/>
    <w:rsid w:val="004F7EAB"/>
    <w:rsid w:val="0050236E"/>
    <w:rsid w:val="00503789"/>
    <w:rsid w:val="00503A17"/>
    <w:rsid w:val="00504D36"/>
    <w:rsid w:val="00504FC0"/>
    <w:rsid w:val="00505056"/>
    <w:rsid w:val="005058AE"/>
    <w:rsid w:val="0050592E"/>
    <w:rsid w:val="00506E89"/>
    <w:rsid w:val="00506FF8"/>
    <w:rsid w:val="00507E4A"/>
    <w:rsid w:val="005102D0"/>
    <w:rsid w:val="00510465"/>
    <w:rsid w:val="00510F1D"/>
    <w:rsid w:val="005126C1"/>
    <w:rsid w:val="0051396D"/>
    <w:rsid w:val="00514A97"/>
    <w:rsid w:val="00514E35"/>
    <w:rsid w:val="00515205"/>
    <w:rsid w:val="005155FF"/>
    <w:rsid w:val="005174BB"/>
    <w:rsid w:val="00517662"/>
    <w:rsid w:val="00517C06"/>
    <w:rsid w:val="0052006A"/>
    <w:rsid w:val="005204C8"/>
    <w:rsid w:val="00520CC6"/>
    <w:rsid w:val="00520D3C"/>
    <w:rsid w:val="00521558"/>
    <w:rsid w:val="005222CB"/>
    <w:rsid w:val="005222DB"/>
    <w:rsid w:val="005232FC"/>
    <w:rsid w:val="00523414"/>
    <w:rsid w:val="00523B4D"/>
    <w:rsid w:val="00524168"/>
    <w:rsid w:val="0052506E"/>
    <w:rsid w:val="0052530C"/>
    <w:rsid w:val="00526C32"/>
    <w:rsid w:val="00526EDF"/>
    <w:rsid w:val="00527951"/>
    <w:rsid w:val="00530787"/>
    <w:rsid w:val="00530B35"/>
    <w:rsid w:val="005329F9"/>
    <w:rsid w:val="00534BDE"/>
    <w:rsid w:val="00534D29"/>
    <w:rsid w:val="005374FB"/>
    <w:rsid w:val="00537988"/>
    <w:rsid w:val="00541667"/>
    <w:rsid w:val="00542012"/>
    <w:rsid w:val="005422C2"/>
    <w:rsid w:val="00542481"/>
    <w:rsid w:val="005426F1"/>
    <w:rsid w:val="0054326E"/>
    <w:rsid w:val="00543CD4"/>
    <w:rsid w:val="00544320"/>
    <w:rsid w:val="00545342"/>
    <w:rsid w:val="005468FC"/>
    <w:rsid w:val="00546C7C"/>
    <w:rsid w:val="005472DE"/>
    <w:rsid w:val="0054763A"/>
    <w:rsid w:val="00547D80"/>
    <w:rsid w:val="005500B9"/>
    <w:rsid w:val="00551FC9"/>
    <w:rsid w:val="005534D6"/>
    <w:rsid w:val="0055375F"/>
    <w:rsid w:val="0055398B"/>
    <w:rsid w:val="00555966"/>
    <w:rsid w:val="00557AA2"/>
    <w:rsid w:val="00557B9C"/>
    <w:rsid w:val="00560021"/>
    <w:rsid w:val="00560279"/>
    <w:rsid w:val="00560CA8"/>
    <w:rsid w:val="0056109B"/>
    <w:rsid w:val="00561E98"/>
    <w:rsid w:val="005646FB"/>
    <w:rsid w:val="00564C0A"/>
    <w:rsid w:val="0056514D"/>
    <w:rsid w:val="00565639"/>
    <w:rsid w:val="0056698E"/>
    <w:rsid w:val="005677AE"/>
    <w:rsid w:val="005678B7"/>
    <w:rsid w:val="00570A36"/>
    <w:rsid w:val="005720DC"/>
    <w:rsid w:val="00572388"/>
    <w:rsid w:val="00572519"/>
    <w:rsid w:val="0057282F"/>
    <w:rsid w:val="00574685"/>
    <w:rsid w:val="00574DB4"/>
    <w:rsid w:val="00575161"/>
    <w:rsid w:val="005764BE"/>
    <w:rsid w:val="005766F0"/>
    <w:rsid w:val="005767D8"/>
    <w:rsid w:val="00576C7E"/>
    <w:rsid w:val="00576D4C"/>
    <w:rsid w:val="00577896"/>
    <w:rsid w:val="00577DFD"/>
    <w:rsid w:val="00577F4A"/>
    <w:rsid w:val="005814E1"/>
    <w:rsid w:val="0058175C"/>
    <w:rsid w:val="00581B64"/>
    <w:rsid w:val="00581E3E"/>
    <w:rsid w:val="0058203C"/>
    <w:rsid w:val="0058214B"/>
    <w:rsid w:val="005822D6"/>
    <w:rsid w:val="0058247D"/>
    <w:rsid w:val="00583340"/>
    <w:rsid w:val="00583793"/>
    <w:rsid w:val="00583C57"/>
    <w:rsid w:val="00584899"/>
    <w:rsid w:val="00584DAC"/>
    <w:rsid w:val="00584FC4"/>
    <w:rsid w:val="00585818"/>
    <w:rsid w:val="00585E93"/>
    <w:rsid w:val="0058610D"/>
    <w:rsid w:val="00586DD8"/>
    <w:rsid w:val="0058737B"/>
    <w:rsid w:val="00587B4C"/>
    <w:rsid w:val="00591328"/>
    <w:rsid w:val="00591C10"/>
    <w:rsid w:val="005928C7"/>
    <w:rsid w:val="0059387F"/>
    <w:rsid w:val="00593E1E"/>
    <w:rsid w:val="00595542"/>
    <w:rsid w:val="005976B4"/>
    <w:rsid w:val="00597EE6"/>
    <w:rsid w:val="005A0B6E"/>
    <w:rsid w:val="005A270C"/>
    <w:rsid w:val="005A3674"/>
    <w:rsid w:val="005A37BA"/>
    <w:rsid w:val="005A37D1"/>
    <w:rsid w:val="005A39FC"/>
    <w:rsid w:val="005A52B8"/>
    <w:rsid w:val="005A553C"/>
    <w:rsid w:val="005A6795"/>
    <w:rsid w:val="005B0328"/>
    <w:rsid w:val="005B0670"/>
    <w:rsid w:val="005B0AA5"/>
    <w:rsid w:val="005B13BC"/>
    <w:rsid w:val="005B1582"/>
    <w:rsid w:val="005B193D"/>
    <w:rsid w:val="005B243B"/>
    <w:rsid w:val="005B265C"/>
    <w:rsid w:val="005B4192"/>
    <w:rsid w:val="005B5028"/>
    <w:rsid w:val="005B5894"/>
    <w:rsid w:val="005B5AAE"/>
    <w:rsid w:val="005B6108"/>
    <w:rsid w:val="005B6A0C"/>
    <w:rsid w:val="005B715A"/>
    <w:rsid w:val="005B741B"/>
    <w:rsid w:val="005B75AD"/>
    <w:rsid w:val="005B7BF9"/>
    <w:rsid w:val="005C0995"/>
    <w:rsid w:val="005C170C"/>
    <w:rsid w:val="005C17BF"/>
    <w:rsid w:val="005C2A92"/>
    <w:rsid w:val="005C36C8"/>
    <w:rsid w:val="005C380A"/>
    <w:rsid w:val="005C3840"/>
    <w:rsid w:val="005C4E2D"/>
    <w:rsid w:val="005C51EB"/>
    <w:rsid w:val="005C5B5B"/>
    <w:rsid w:val="005C5FFE"/>
    <w:rsid w:val="005C712D"/>
    <w:rsid w:val="005C7A60"/>
    <w:rsid w:val="005D04F0"/>
    <w:rsid w:val="005D3F42"/>
    <w:rsid w:val="005D4521"/>
    <w:rsid w:val="005D518A"/>
    <w:rsid w:val="005D63D7"/>
    <w:rsid w:val="005D6A02"/>
    <w:rsid w:val="005D6CCB"/>
    <w:rsid w:val="005D6E18"/>
    <w:rsid w:val="005D74A6"/>
    <w:rsid w:val="005E1E96"/>
    <w:rsid w:val="005E2D32"/>
    <w:rsid w:val="005E318D"/>
    <w:rsid w:val="005E40AB"/>
    <w:rsid w:val="005E46FD"/>
    <w:rsid w:val="005E4DE8"/>
    <w:rsid w:val="005E5A4F"/>
    <w:rsid w:val="005E5B19"/>
    <w:rsid w:val="005E6136"/>
    <w:rsid w:val="005E6A9D"/>
    <w:rsid w:val="005E7753"/>
    <w:rsid w:val="005E7C86"/>
    <w:rsid w:val="005F01F1"/>
    <w:rsid w:val="005F10A8"/>
    <w:rsid w:val="005F366C"/>
    <w:rsid w:val="005F4650"/>
    <w:rsid w:val="005F4A0F"/>
    <w:rsid w:val="005F61A6"/>
    <w:rsid w:val="005F6695"/>
    <w:rsid w:val="005F75E7"/>
    <w:rsid w:val="005F7686"/>
    <w:rsid w:val="005F7952"/>
    <w:rsid w:val="00600574"/>
    <w:rsid w:val="006005AB"/>
    <w:rsid w:val="00600A6D"/>
    <w:rsid w:val="006010DE"/>
    <w:rsid w:val="00601439"/>
    <w:rsid w:val="00602B8E"/>
    <w:rsid w:val="0060301C"/>
    <w:rsid w:val="006038F8"/>
    <w:rsid w:val="00603CB2"/>
    <w:rsid w:val="00603D28"/>
    <w:rsid w:val="0060571C"/>
    <w:rsid w:val="006063F7"/>
    <w:rsid w:val="00607159"/>
    <w:rsid w:val="006116F2"/>
    <w:rsid w:val="0061234C"/>
    <w:rsid w:val="00614102"/>
    <w:rsid w:val="006146E9"/>
    <w:rsid w:val="00614FD9"/>
    <w:rsid w:val="00615EA3"/>
    <w:rsid w:val="00616CD7"/>
    <w:rsid w:val="00616D04"/>
    <w:rsid w:val="006170E0"/>
    <w:rsid w:val="0061738D"/>
    <w:rsid w:val="00617B39"/>
    <w:rsid w:val="006200CD"/>
    <w:rsid w:val="00620203"/>
    <w:rsid w:val="00620CBF"/>
    <w:rsid w:val="00621316"/>
    <w:rsid w:val="00622439"/>
    <w:rsid w:val="00622C5B"/>
    <w:rsid w:val="00622E29"/>
    <w:rsid w:val="0062394C"/>
    <w:rsid w:val="00624DB1"/>
    <w:rsid w:val="0062542D"/>
    <w:rsid w:val="00625F56"/>
    <w:rsid w:val="006267FA"/>
    <w:rsid w:val="00626A4F"/>
    <w:rsid w:val="0062754A"/>
    <w:rsid w:val="00627A69"/>
    <w:rsid w:val="00627D7B"/>
    <w:rsid w:val="00627D8B"/>
    <w:rsid w:val="006303AC"/>
    <w:rsid w:val="00631669"/>
    <w:rsid w:val="006316DD"/>
    <w:rsid w:val="00631D56"/>
    <w:rsid w:val="006322C1"/>
    <w:rsid w:val="006324AD"/>
    <w:rsid w:val="006325BE"/>
    <w:rsid w:val="00632D55"/>
    <w:rsid w:val="00633A5C"/>
    <w:rsid w:val="00634469"/>
    <w:rsid w:val="006351B4"/>
    <w:rsid w:val="0063557D"/>
    <w:rsid w:val="006364C9"/>
    <w:rsid w:val="006372FD"/>
    <w:rsid w:val="00637D71"/>
    <w:rsid w:val="006414B1"/>
    <w:rsid w:val="00642993"/>
    <w:rsid w:val="00643327"/>
    <w:rsid w:val="00643525"/>
    <w:rsid w:val="006447FE"/>
    <w:rsid w:val="00647EBB"/>
    <w:rsid w:val="006505EC"/>
    <w:rsid w:val="006509BC"/>
    <w:rsid w:val="00650B65"/>
    <w:rsid w:val="006515A1"/>
    <w:rsid w:val="00651802"/>
    <w:rsid w:val="00652B36"/>
    <w:rsid w:val="00653360"/>
    <w:rsid w:val="006542B7"/>
    <w:rsid w:val="006556B5"/>
    <w:rsid w:val="0065602E"/>
    <w:rsid w:val="00656199"/>
    <w:rsid w:val="00656274"/>
    <w:rsid w:val="006570EF"/>
    <w:rsid w:val="0065736C"/>
    <w:rsid w:val="006575D3"/>
    <w:rsid w:val="006577C9"/>
    <w:rsid w:val="00660B00"/>
    <w:rsid w:val="0066194F"/>
    <w:rsid w:val="006625DA"/>
    <w:rsid w:val="00662B7B"/>
    <w:rsid w:val="0066326E"/>
    <w:rsid w:val="006635C5"/>
    <w:rsid w:val="00664428"/>
    <w:rsid w:val="00664F02"/>
    <w:rsid w:val="00665350"/>
    <w:rsid w:val="00665ADD"/>
    <w:rsid w:val="00665EBB"/>
    <w:rsid w:val="006664C7"/>
    <w:rsid w:val="0066654D"/>
    <w:rsid w:val="0066699B"/>
    <w:rsid w:val="00666AEA"/>
    <w:rsid w:val="00667357"/>
    <w:rsid w:val="00667441"/>
    <w:rsid w:val="00667CAD"/>
    <w:rsid w:val="00667E03"/>
    <w:rsid w:val="00670E8F"/>
    <w:rsid w:val="00670EB1"/>
    <w:rsid w:val="00671625"/>
    <w:rsid w:val="00671668"/>
    <w:rsid w:val="00672728"/>
    <w:rsid w:val="00673C7D"/>
    <w:rsid w:val="00674484"/>
    <w:rsid w:val="006748AC"/>
    <w:rsid w:val="00675AC7"/>
    <w:rsid w:val="00675ED6"/>
    <w:rsid w:val="00677A60"/>
    <w:rsid w:val="0068066B"/>
    <w:rsid w:val="00680E0A"/>
    <w:rsid w:val="00681932"/>
    <w:rsid w:val="006820F5"/>
    <w:rsid w:val="006832BD"/>
    <w:rsid w:val="00684307"/>
    <w:rsid w:val="0068495F"/>
    <w:rsid w:val="00684CAD"/>
    <w:rsid w:val="00684EA7"/>
    <w:rsid w:val="00686CAB"/>
    <w:rsid w:val="00687CDE"/>
    <w:rsid w:val="00691085"/>
    <w:rsid w:val="006921C2"/>
    <w:rsid w:val="006928A7"/>
    <w:rsid w:val="00692E85"/>
    <w:rsid w:val="006961C7"/>
    <w:rsid w:val="00697965"/>
    <w:rsid w:val="00697ACF"/>
    <w:rsid w:val="006A0020"/>
    <w:rsid w:val="006A04B2"/>
    <w:rsid w:val="006A056E"/>
    <w:rsid w:val="006A069B"/>
    <w:rsid w:val="006A0E6E"/>
    <w:rsid w:val="006A18D3"/>
    <w:rsid w:val="006A1E7C"/>
    <w:rsid w:val="006A246D"/>
    <w:rsid w:val="006A255E"/>
    <w:rsid w:val="006A5207"/>
    <w:rsid w:val="006A5E23"/>
    <w:rsid w:val="006A5E38"/>
    <w:rsid w:val="006A6010"/>
    <w:rsid w:val="006A6BC5"/>
    <w:rsid w:val="006A72EF"/>
    <w:rsid w:val="006A787F"/>
    <w:rsid w:val="006A7A4C"/>
    <w:rsid w:val="006B08D6"/>
    <w:rsid w:val="006B0F45"/>
    <w:rsid w:val="006B1030"/>
    <w:rsid w:val="006B140D"/>
    <w:rsid w:val="006B2A87"/>
    <w:rsid w:val="006B3CAB"/>
    <w:rsid w:val="006B4883"/>
    <w:rsid w:val="006B50C6"/>
    <w:rsid w:val="006B57E0"/>
    <w:rsid w:val="006B747A"/>
    <w:rsid w:val="006B79C7"/>
    <w:rsid w:val="006B7A37"/>
    <w:rsid w:val="006C02F0"/>
    <w:rsid w:val="006C04A4"/>
    <w:rsid w:val="006C0666"/>
    <w:rsid w:val="006C18E4"/>
    <w:rsid w:val="006C1C35"/>
    <w:rsid w:val="006C2221"/>
    <w:rsid w:val="006C2F26"/>
    <w:rsid w:val="006C336A"/>
    <w:rsid w:val="006C3BEC"/>
    <w:rsid w:val="006C47BE"/>
    <w:rsid w:val="006C6117"/>
    <w:rsid w:val="006C7299"/>
    <w:rsid w:val="006C7497"/>
    <w:rsid w:val="006D030A"/>
    <w:rsid w:val="006D033D"/>
    <w:rsid w:val="006D1931"/>
    <w:rsid w:val="006D2C53"/>
    <w:rsid w:val="006D2FBD"/>
    <w:rsid w:val="006D4840"/>
    <w:rsid w:val="006D51AB"/>
    <w:rsid w:val="006D51FC"/>
    <w:rsid w:val="006D5341"/>
    <w:rsid w:val="006D6B12"/>
    <w:rsid w:val="006D6FA9"/>
    <w:rsid w:val="006E1695"/>
    <w:rsid w:val="006E3375"/>
    <w:rsid w:val="006E3BF6"/>
    <w:rsid w:val="006E3D17"/>
    <w:rsid w:val="006E5AFB"/>
    <w:rsid w:val="006E6459"/>
    <w:rsid w:val="006E76C2"/>
    <w:rsid w:val="006E7AC7"/>
    <w:rsid w:val="006E7B67"/>
    <w:rsid w:val="006F0D18"/>
    <w:rsid w:val="006F10E0"/>
    <w:rsid w:val="006F1351"/>
    <w:rsid w:val="006F1E0F"/>
    <w:rsid w:val="006F20AB"/>
    <w:rsid w:val="006F2440"/>
    <w:rsid w:val="006F3CDF"/>
    <w:rsid w:val="006F4664"/>
    <w:rsid w:val="006F48CD"/>
    <w:rsid w:val="006F551C"/>
    <w:rsid w:val="006F5A52"/>
    <w:rsid w:val="006F5E2C"/>
    <w:rsid w:val="006F77EC"/>
    <w:rsid w:val="007002FA"/>
    <w:rsid w:val="0070146C"/>
    <w:rsid w:val="0070178D"/>
    <w:rsid w:val="00701BFF"/>
    <w:rsid w:val="007029DF"/>
    <w:rsid w:val="00702FE3"/>
    <w:rsid w:val="0070382B"/>
    <w:rsid w:val="00703F41"/>
    <w:rsid w:val="007040B8"/>
    <w:rsid w:val="00704664"/>
    <w:rsid w:val="007053BA"/>
    <w:rsid w:val="00706C1C"/>
    <w:rsid w:val="00706D42"/>
    <w:rsid w:val="00710B08"/>
    <w:rsid w:val="00710F92"/>
    <w:rsid w:val="007119CC"/>
    <w:rsid w:val="00713072"/>
    <w:rsid w:val="0071356B"/>
    <w:rsid w:val="0071390D"/>
    <w:rsid w:val="0071431D"/>
    <w:rsid w:val="007145FB"/>
    <w:rsid w:val="00714634"/>
    <w:rsid w:val="007147E8"/>
    <w:rsid w:val="0071596E"/>
    <w:rsid w:val="00716456"/>
    <w:rsid w:val="00716472"/>
    <w:rsid w:val="007175B0"/>
    <w:rsid w:val="00717704"/>
    <w:rsid w:val="00720065"/>
    <w:rsid w:val="0072025C"/>
    <w:rsid w:val="00721C5A"/>
    <w:rsid w:val="00721F0B"/>
    <w:rsid w:val="007234CA"/>
    <w:rsid w:val="00725A80"/>
    <w:rsid w:val="00725BAC"/>
    <w:rsid w:val="00725C32"/>
    <w:rsid w:val="00726D00"/>
    <w:rsid w:val="00727022"/>
    <w:rsid w:val="007309BD"/>
    <w:rsid w:val="00731FEA"/>
    <w:rsid w:val="007322A6"/>
    <w:rsid w:val="007323B3"/>
    <w:rsid w:val="0073370E"/>
    <w:rsid w:val="007348A1"/>
    <w:rsid w:val="00734D03"/>
    <w:rsid w:val="00736514"/>
    <w:rsid w:val="00736D19"/>
    <w:rsid w:val="0073765D"/>
    <w:rsid w:val="00737AC4"/>
    <w:rsid w:val="00742751"/>
    <w:rsid w:val="007449B9"/>
    <w:rsid w:val="00745B58"/>
    <w:rsid w:val="00746141"/>
    <w:rsid w:val="00746CA4"/>
    <w:rsid w:val="007470AA"/>
    <w:rsid w:val="0075040F"/>
    <w:rsid w:val="007526C5"/>
    <w:rsid w:val="00754103"/>
    <w:rsid w:val="0075499A"/>
    <w:rsid w:val="00754D62"/>
    <w:rsid w:val="007555B1"/>
    <w:rsid w:val="00756163"/>
    <w:rsid w:val="007567D5"/>
    <w:rsid w:val="00756947"/>
    <w:rsid w:val="00757F90"/>
    <w:rsid w:val="00761CED"/>
    <w:rsid w:val="00761EE2"/>
    <w:rsid w:val="00762906"/>
    <w:rsid w:val="007640B4"/>
    <w:rsid w:val="007644F2"/>
    <w:rsid w:val="007646F4"/>
    <w:rsid w:val="00764A26"/>
    <w:rsid w:val="00764A89"/>
    <w:rsid w:val="00764F20"/>
    <w:rsid w:val="007652D3"/>
    <w:rsid w:val="007658AC"/>
    <w:rsid w:val="0076618F"/>
    <w:rsid w:val="0076689A"/>
    <w:rsid w:val="00766EC5"/>
    <w:rsid w:val="007671AB"/>
    <w:rsid w:val="00767688"/>
    <w:rsid w:val="0076783B"/>
    <w:rsid w:val="00767F04"/>
    <w:rsid w:val="0077037E"/>
    <w:rsid w:val="00771CD3"/>
    <w:rsid w:val="007725CE"/>
    <w:rsid w:val="00772A95"/>
    <w:rsid w:val="00772EE9"/>
    <w:rsid w:val="00774634"/>
    <w:rsid w:val="00774D7B"/>
    <w:rsid w:val="00775D69"/>
    <w:rsid w:val="007760FB"/>
    <w:rsid w:val="00777102"/>
    <w:rsid w:val="00780839"/>
    <w:rsid w:val="00781025"/>
    <w:rsid w:val="00781141"/>
    <w:rsid w:val="00781448"/>
    <w:rsid w:val="00781BF8"/>
    <w:rsid w:val="0078223E"/>
    <w:rsid w:val="007823D2"/>
    <w:rsid w:val="007825EA"/>
    <w:rsid w:val="0078305C"/>
    <w:rsid w:val="00783A7E"/>
    <w:rsid w:val="00785CF3"/>
    <w:rsid w:val="00785ED5"/>
    <w:rsid w:val="00786FFB"/>
    <w:rsid w:val="00787CD1"/>
    <w:rsid w:val="0079143B"/>
    <w:rsid w:val="00791BED"/>
    <w:rsid w:val="00791DFD"/>
    <w:rsid w:val="00792963"/>
    <w:rsid w:val="007930C9"/>
    <w:rsid w:val="00793F2A"/>
    <w:rsid w:val="00794CEA"/>
    <w:rsid w:val="00794E19"/>
    <w:rsid w:val="00795154"/>
    <w:rsid w:val="007969E0"/>
    <w:rsid w:val="007A0147"/>
    <w:rsid w:val="007A1C2D"/>
    <w:rsid w:val="007A1E0E"/>
    <w:rsid w:val="007A240A"/>
    <w:rsid w:val="007A30E4"/>
    <w:rsid w:val="007A31CD"/>
    <w:rsid w:val="007A365C"/>
    <w:rsid w:val="007A4177"/>
    <w:rsid w:val="007A43D5"/>
    <w:rsid w:val="007A609C"/>
    <w:rsid w:val="007A75DA"/>
    <w:rsid w:val="007B1B6F"/>
    <w:rsid w:val="007B2028"/>
    <w:rsid w:val="007B313C"/>
    <w:rsid w:val="007B42C3"/>
    <w:rsid w:val="007B4716"/>
    <w:rsid w:val="007B4C35"/>
    <w:rsid w:val="007B4CAC"/>
    <w:rsid w:val="007B78A8"/>
    <w:rsid w:val="007C0043"/>
    <w:rsid w:val="007C0047"/>
    <w:rsid w:val="007C0736"/>
    <w:rsid w:val="007C2EA4"/>
    <w:rsid w:val="007C3E0E"/>
    <w:rsid w:val="007C4E17"/>
    <w:rsid w:val="007C5485"/>
    <w:rsid w:val="007C625F"/>
    <w:rsid w:val="007C6572"/>
    <w:rsid w:val="007C6D88"/>
    <w:rsid w:val="007C7638"/>
    <w:rsid w:val="007D0579"/>
    <w:rsid w:val="007D070A"/>
    <w:rsid w:val="007D156B"/>
    <w:rsid w:val="007D2E69"/>
    <w:rsid w:val="007D3061"/>
    <w:rsid w:val="007D320A"/>
    <w:rsid w:val="007D4302"/>
    <w:rsid w:val="007D5003"/>
    <w:rsid w:val="007D5F56"/>
    <w:rsid w:val="007D71A1"/>
    <w:rsid w:val="007D72A1"/>
    <w:rsid w:val="007D73B8"/>
    <w:rsid w:val="007D7E24"/>
    <w:rsid w:val="007E00B9"/>
    <w:rsid w:val="007E0A78"/>
    <w:rsid w:val="007E126C"/>
    <w:rsid w:val="007E140A"/>
    <w:rsid w:val="007E2575"/>
    <w:rsid w:val="007E3910"/>
    <w:rsid w:val="007E39BA"/>
    <w:rsid w:val="007E3CFB"/>
    <w:rsid w:val="007E415A"/>
    <w:rsid w:val="007E569C"/>
    <w:rsid w:val="007E69E9"/>
    <w:rsid w:val="007E6A74"/>
    <w:rsid w:val="007E6A9A"/>
    <w:rsid w:val="007E74E0"/>
    <w:rsid w:val="007E7529"/>
    <w:rsid w:val="007E7AA6"/>
    <w:rsid w:val="007F073D"/>
    <w:rsid w:val="007F0BEE"/>
    <w:rsid w:val="007F1299"/>
    <w:rsid w:val="007F243C"/>
    <w:rsid w:val="007F2EE9"/>
    <w:rsid w:val="007F2F18"/>
    <w:rsid w:val="007F3B5E"/>
    <w:rsid w:val="007F3C7A"/>
    <w:rsid w:val="007F3DEA"/>
    <w:rsid w:val="007F599A"/>
    <w:rsid w:val="007F5E96"/>
    <w:rsid w:val="007F6F91"/>
    <w:rsid w:val="007F76FB"/>
    <w:rsid w:val="007F7BD9"/>
    <w:rsid w:val="008009CA"/>
    <w:rsid w:val="0080335C"/>
    <w:rsid w:val="008036FE"/>
    <w:rsid w:val="00803A0B"/>
    <w:rsid w:val="00803B2F"/>
    <w:rsid w:val="008047EA"/>
    <w:rsid w:val="008051FA"/>
    <w:rsid w:val="00806148"/>
    <w:rsid w:val="008107D5"/>
    <w:rsid w:val="00811A49"/>
    <w:rsid w:val="008123F6"/>
    <w:rsid w:val="008130D8"/>
    <w:rsid w:val="00814344"/>
    <w:rsid w:val="00814576"/>
    <w:rsid w:val="00814C84"/>
    <w:rsid w:val="0081583F"/>
    <w:rsid w:val="00815E51"/>
    <w:rsid w:val="00815F4F"/>
    <w:rsid w:val="008161FD"/>
    <w:rsid w:val="00816309"/>
    <w:rsid w:val="008178A8"/>
    <w:rsid w:val="00817AFC"/>
    <w:rsid w:val="00817EB3"/>
    <w:rsid w:val="00820EEA"/>
    <w:rsid w:val="00821D4E"/>
    <w:rsid w:val="0082277B"/>
    <w:rsid w:val="00822F2C"/>
    <w:rsid w:val="00823F13"/>
    <w:rsid w:val="00825392"/>
    <w:rsid w:val="008259F5"/>
    <w:rsid w:val="0082737C"/>
    <w:rsid w:val="00827BBD"/>
    <w:rsid w:val="00827CBE"/>
    <w:rsid w:val="008308D5"/>
    <w:rsid w:val="00830ED3"/>
    <w:rsid w:val="00831DF2"/>
    <w:rsid w:val="00832578"/>
    <w:rsid w:val="00833F9C"/>
    <w:rsid w:val="00834030"/>
    <w:rsid w:val="00834134"/>
    <w:rsid w:val="00834D78"/>
    <w:rsid w:val="00836217"/>
    <w:rsid w:val="00836D36"/>
    <w:rsid w:val="00836FD3"/>
    <w:rsid w:val="008373CB"/>
    <w:rsid w:val="0084014E"/>
    <w:rsid w:val="0084118D"/>
    <w:rsid w:val="008412F2"/>
    <w:rsid w:val="008413A0"/>
    <w:rsid w:val="00841AAC"/>
    <w:rsid w:val="008422EC"/>
    <w:rsid w:val="00842387"/>
    <w:rsid w:val="008431DD"/>
    <w:rsid w:val="0084347A"/>
    <w:rsid w:val="0084369D"/>
    <w:rsid w:val="00843B16"/>
    <w:rsid w:val="00843BB4"/>
    <w:rsid w:val="00844E7B"/>
    <w:rsid w:val="00844E7C"/>
    <w:rsid w:val="00845060"/>
    <w:rsid w:val="00845759"/>
    <w:rsid w:val="00846C08"/>
    <w:rsid w:val="00846DF6"/>
    <w:rsid w:val="00847DF5"/>
    <w:rsid w:val="00850731"/>
    <w:rsid w:val="00850BC6"/>
    <w:rsid w:val="00850F16"/>
    <w:rsid w:val="0085221D"/>
    <w:rsid w:val="00852597"/>
    <w:rsid w:val="00852AB8"/>
    <w:rsid w:val="00853B6A"/>
    <w:rsid w:val="00854C48"/>
    <w:rsid w:val="0085538D"/>
    <w:rsid w:val="008556CD"/>
    <w:rsid w:val="00857424"/>
    <w:rsid w:val="00860062"/>
    <w:rsid w:val="00860DEB"/>
    <w:rsid w:val="00862A8A"/>
    <w:rsid w:val="008631FD"/>
    <w:rsid w:val="00863512"/>
    <w:rsid w:val="00863F4F"/>
    <w:rsid w:val="00864946"/>
    <w:rsid w:val="00864D82"/>
    <w:rsid w:val="00864E37"/>
    <w:rsid w:val="00866270"/>
    <w:rsid w:val="00867B16"/>
    <w:rsid w:val="00867B8D"/>
    <w:rsid w:val="0087075F"/>
    <w:rsid w:val="00871F32"/>
    <w:rsid w:val="008722BD"/>
    <w:rsid w:val="00872530"/>
    <w:rsid w:val="0087266A"/>
    <w:rsid w:val="00872820"/>
    <w:rsid w:val="0087286A"/>
    <w:rsid w:val="00873220"/>
    <w:rsid w:val="00873E12"/>
    <w:rsid w:val="00875D97"/>
    <w:rsid w:val="00876865"/>
    <w:rsid w:val="00877F2F"/>
    <w:rsid w:val="00880168"/>
    <w:rsid w:val="00882F4D"/>
    <w:rsid w:val="008837AB"/>
    <w:rsid w:val="00884CF8"/>
    <w:rsid w:val="00885538"/>
    <w:rsid w:val="00885DF1"/>
    <w:rsid w:val="00890CA9"/>
    <w:rsid w:val="00890FAC"/>
    <w:rsid w:val="00891C35"/>
    <w:rsid w:val="00892B2E"/>
    <w:rsid w:val="00892BC5"/>
    <w:rsid w:val="00893A30"/>
    <w:rsid w:val="008944A8"/>
    <w:rsid w:val="00895E1A"/>
    <w:rsid w:val="00896945"/>
    <w:rsid w:val="008973D3"/>
    <w:rsid w:val="00897B01"/>
    <w:rsid w:val="00897FFD"/>
    <w:rsid w:val="008A2135"/>
    <w:rsid w:val="008A2D20"/>
    <w:rsid w:val="008A3A76"/>
    <w:rsid w:val="008A5C76"/>
    <w:rsid w:val="008A5FD6"/>
    <w:rsid w:val="008A67A4"/>
    <w:rsid w:val="008A6B31"/>
    <w:rsid w:val="008A6F40"/>
    <w:rsid w:val="008A733E"/>
    <w:rsid w:val="008A79FD"/>
    <w:rsid w:val="008B018D"/>
    <w:rsid w:val="008B01C4"/>
    <w:rsid w:val="008B03BA"/>
    <w:rsid w:val="008B0A5A"/>
    <w:rsid w:val="008B0AA5"/>
    <w:rsid w:val="008B1AE0"/>
    <w:rsid w:val="008B1F97"/>
    <w:rsid w:val="008B1FD5"/>
    <w:rsid w:val="008B2847"/>
    <w:rsid w:val="008B3F26"/>
    <w:rsid w:val="008B4829"/>
    <w:rsid w:val="008B49D4"/>
    <w:rsid w:val="008B4A27"/>
    <w:rsid w:val="008B4E8F"/>
    <w:rsid w:val="008B5130"/>
    <w:rsid w:val="008B6C00"/>
    <w:rsid w:val="008B72D2"/>
    <w:rsid w:val="008B749A"/>
    <w:rsid w:val="008B7CF3"/>
    <w:rsid w:val="008C0FF2"/>
    <w:rsid w:val="008C20CC"/>
    <w:rsid w:val="008C35D6"/>
    <w:rsid w:val="008C4850"/>
    <w:rsid w:val="008C5B5A"/>
    <w:rsid w:val="008C6084"/>
    <w:rsid w:val="008C702E"/>
    <w:rsid w:val="008D1B74"/>
    <w:rsid w:val="008D2F6C"/>
    <w:rsid w:val="008D4BD2"/>
    <w:rsid w:val="008D4E93"/>
    <w:rsid w:val="008D4F1F"/>
    <w:rsid w:val="008D50FF"/>
    <w:rsid w:val="008D533C"/>
    <w:rsid w:val="008D57D8"/>
    <w:rsid w:val="008D622F"/>
    <w:rsid w:val="008D73CF"/>
    <w:rsid w:val="008D7864"/>
    <w:rsid w:val="008D7F90"/>
    <w:rsid w:val="008E0A79"/>
    <w:rsid w:val="008E0B01"/>
    <w:rsid w:val="008E11A3"/>
    <w:rsid w:val="008E2A87"/>
    <w:rsid w:val="008E2E00"/>
    <w:rsid w:val="008E2E0B"/>
    <w:rsid w:val="008E34CD"/>
    <w:rsid w:val="008E4171"/>
    <w:rsid w:val="008E5B2E"/>
    <w:rsid w:val="008E64A2"/>
    <w:rsid w:val="008E70F3"/>
    <w:rsid w:val="008E76F2"/>
    <w:rsid w:val="008E7E00"/>
    <w:rsid w:val="008F0003"/>
    <w:rsid w:val="008F1470"/>
    <w:rsid w:val="008F2173"/>
    <w:rsid w:val="008F22DA"/>
    <w:rsid w:val="008F3675"/>
    <w:rsid w:val="008F4765"/>
    <w:rsid w:val="008F4E36"/>
    <w:rsid w:val="008F55A4"/>
    <w:rsid w:val="008F562A"/>
    <w:rsid w:val="008F6081"/>
    <w:rsid w:val="008F6868"/>
    <w:rsid w:val="008F699C"/>
    <w:rsid w:val="008F6BD5"/>
    <w:rsid w:val="008F71C6"/>
    <w:rsid w:val="008F72FF"/>
    <w:rsid w:val="008F770D"/>
    <w:rsid w:val="008F784D"/>
    <w:rsid w:val="0090044B"/>
    <w:rsid w:val="009008B9"/>
    <w:rsid w:val="00900BCC"/>
    <w:rsid w:val="00900E72"/>
    <w:rsid w:val="0090179C"/>
    <w:rsid w:val="00902469"/>
    <w:rsid w:val="00903289"/>
    <w:rsid w:val="00905074"/>
    <w:rsid w:val="009053F9"/>
    <w:rsid w:val="00905DA3"/>
    <w:rsid w:val="009065A8"/>
    <w:rsid w:val="00906689"/>
    <w:rsid w:val="00910839"/>
    <w:rsid w:val="00914220"/>
    <w:rsid w:val="009145C3"/>
    <w:rsid w:val="00914A83"/>
    <w:rsid w:val="009173AB"/>
    <w:rsid w:val="00917CB5"/>
    <w:rsid w:val="009210D9"/>
    <w:rsid w:val="009215D5"/>
    <w:rsid w:val="0092166A"/>
    <w:rsid w:val="00921DD1"/>
    <w:rsid w:val="00921E83"/>
    <w:rsid w:val="0092295B"/>
    <w:rsid w:val="00922CEF"/>
    <w:rsid w:val="009240ED"/>
    <w:rsid w:val="0092436C"/>
    <w:rsid w:val="0092437D"/>
    <w:rsid w:val="00924721"/>
    <w:rsid w:val="0092560E"/>
    <w:rsid w:val="00925B78"/>
    <w:rsid w:val="00925C0E"/>
    <w:rsid w:val="00926A2F"/>
    <w:rsid w:val="00926A9E"/>
    <w:rsid w:val="00926D74"/>
    <w:rsid w:val="009271BD"/>
    <w:rsid w:val="009279D7"/>
    <w:rsid w:val="009304BB"/>
    <w:rsid w:val="00930517"/>
    <w:rsid w:val="00932D68"/>
    <w:rsid w:val="0093320B"/>
    <w:rsid w:val="009338F6"/>
    <w:rsid w:val="00933DFA"/>
    <w:rsid w:val="00934B14"/>
    <w:rsid w:val="00935030"/>
    <w:rsid w:val="009351B3"/>
    <w:rsid w:val="00935CBF"/>
    <w:rsid w:val="00935D34"/>
    <w:rsid w:val="009364E8"/>
    <w:rsid w:val="0093671E"/>
    <w:rsid w:val="0093690B"/>
    <w:rsid w:val="00936B82"/>
    <w:rsid w:val="00936CC0"/>
    <w:rsid w:val="00941032"/>
    <w:rsid w:val="00943661"/>
    <w:rsid w:val="009436D5"/>
    <w:rsid w:val="0094412D"/>
    <w:rsid w:val="009441A2"/>
    <w:rsid w:val="00944CCD"/>
    <w:rsid w:val="009455F6"/>
    <w:rsid w:val="00946E14"/>
    <w:rsid w:val="009473F6"/>
    <w:rsid w:val="00950557"/>
    <w:rsid w:val="00951533"/>
    <w:rsid w:val="009521D5"/>
    <w:rsid w:val="0095281F"/>
    <w:rsid w:val="00952ACF"/>
    <w:rsid w:val="00952DA7"/>
    <w:rsid w:val="009531FE"/>
    <w:rsid w:val="00953D2D"/>
    <w:rsid w:val="0095456B"/>
    <w:rsid w:val="00954BD4"/>
    <w:rsid w:val="00956AF5"/>
    <w:rsid w:val="00956BDC"/>
    <w:rsid w:val="009570F2"/>
    <w:rsid w:val="009573EA"/>
    <w:rsid w:val="00957AF0"/>
    <w:rsid w:val="00957ED9"/>
    <w:rsid w:val="00960F39"/>
    <w:rsid w:val="0096145A"/>
    <w:rsid w:val="00961FEB"/>
    <w:rsid w:val="00962003"/>
    <w:rsid w:val="0096249D"/>
    <w:rsid w:val="009628DB"/>
    <w:rsid w:val="009630E0"/>
    <w:rsid w:val="009632EB"/>
    <w:rsid w:val="0096390A"/>
    <w:rsid w:val="009645BF"/>
    <w:rsid w:val="00964A81"/>
    <w:rsid w:val="00964DBA"/>
    <w:rsid w:val="009650FC"/>
    <w:rsid w:val="009668FC"/>
    <w:rsid w:val="00967BA7"/>
    <w:rsid w:val="009700AC"/>
    <w:rsid w:val="009710B0"/>
    <w:rsid w:val="00971C18"/>
    <w:rsid w:val="009733A7"/>
    <w:rsid w:val="009736B2"/>
    <w:rsid w:val="00974080"/>
    <w:rsid w:val="0097453C"/>
    <w:rsid w:val="00974D8D"/>
    <w:rsid w:val="00975384"/>
    <w:rsid w:val="00975A02"/>
    <w:rsid w:val="009765D3"/>
    <w:rsid w:val="0097752A"/>
    <w:rsid w:val="0098007F"/>
    <w:rsid w:val="009815F7"/>
    <w:rsid w:val="00981664"/>
    <w:rsid w:val="009819C8"/>
    <w:rsid w:val="00981BDD"/>
    <w:rsid w:val="009824B4"/>
    <w:rsid w:val="00982550"/>
    <w:rsid w:val="00983DDD"/>
    <w:rsid w:val="00985948"/>
    <w:rsid w:val="00985B23"/>
    <w:rsid w:val="00986601"/>
    <w:rsid w:val="00986DEA"/>
    <w:rsid w:val="0098778C"/>
    <w:rsid w:val="009877DD"/>
    <w:rsid w:val="0099056D"/>
    <w:rsid w:val="00990A02"/>
    <w:rsid w:val="009919DF"/>
    <w:rsid w:val="00993593"/>
    <w:rsid w:val="00993D9E"/>
    <w:rsid w:val="00993FAE"/>
    <w:rsid w:val="009944BA"/>
    <w:rsid w:val="00995863"/>
    <w:rsid w:val="00996322"/>
    <w:rsid w:val="009964C1"/>
    <w:rsid w:val="00996984"/>
    <w:rsid w:val="009969B7"/>
    <w:rsid w:val="00996BE9"/>
    <w:rsid w:val="00997347"/>
    <w:rsid w:val="009A0B22"/>
    <w:rsid w:val="009A1384"/>
    <w:rsid w:val="009A1ADF"/>
    <w:rsid w:val="009A1D5E"/>
    <w:rsid w:val="009A5453"/>
    <w:rsid w:val="009A55A5"/>
    <w:rsid w:val="009A5C62"/>
    <w:rsid w:val="009A5E23"/>
    <w:rsid w:val="009A7BAD"/>
    <w:rsid w:val="009A7DCA"/>
    <w:rsid w:val="009B0825"/>
    <w:rsid w:val="009B0D6C"/>
    <w:rsid w:val="009B10D3"/>
    <w:rsid w:val="009B1A77"/>
    <w:rsid w:val="009B2925"/>
    <w:rsid w:val="009B2C60"/>
    <w:rsid w:val="009B2CCE"/>
    <w:rsid w:val="009B3530"/>
    <w:rsid w:val="009B4080"/>
    <w:rsid w:val="009B501B"/>
    <w:rsid w:val="009B6634"/>
    <w:rsid w:val="009B7C61"/>
    <w:rsid w:val="009B7F29"/>
    <w:rsid w:val="009C1B80"/>
    <w:rsid w:val="009C2F0E"/>
    <w:rsid w:val="009C3266"/>
    <w:rsid w:val="009C4446"/>
    <w:rsid w:val="009C4BFB"/>
    <w:rsid w:val="009C4ED7"/>
    <w:rsid w:val="009C5AA1"/>
    <w:rsid w:val="009C6C4F"/>
    <w:rsid w:val="009C6FFD"/>
    <w:rsid w:val="009C73A2"/>
    <w:rsid w:val="009D027C"/>
    <w:rsid w:val="009D0D01"/>
    <w:rsid w:val="009D0FBC"/>
    <w:rsid w:val="009D1BD9"/>
    <w:rsid w:val="009D2737"/>
    <w:rsid w:val="009D3133"/>
    <w:rsid w:val="009D3531"/>
    <w:rsid w:val="009D3CA8"/>
    <w:rsid w:val="009D46F3"/>
    <w:rsid w:val="009D5536"/>
    <w:rsid w:val="009D608C"/>
    <w:rsid w:val="009D61E1"/>
    <w:rsid w:val="009D6D7B"/>
    <w:rsid w:val="009D722E"/>
    <w:rsid w:val="009D7F37"/>
    <w:rsid w:val="009E06F8"/>
    <w:rsid w:val="009E4AD6"/>
    <w:rsid w:val="009E53B7"/>
    <w:rsid w:val="009E776A"/>
    <w:rsid w:val="009E7949"/>
    <w:rsid w:val="009F0F75"/>
    <w:rsid w:val="009F1472"/>
    <w:rsid w:val="009F1F45"/>
    <w:rsid w:val="009F338D"/>
    <w:rsid w:val="009F51CA"/>
    <w:rsid w:val="009F65AD"/>
    <w:rsid w:val="009F7983"/>
    <w:rsid w:val="009F7BC8"/>
    <w:rsid w:val="00A00D52"/>
    <w:rsid w:val="00A018AE"/>
    <w:rsid w:val="00A03017"/>
    <w:rsid w:val="00A03C5A"/>
    <w:rsid w:val="00A0439D"/>
    <w:rsid w:val="00A04B1B"/>
    <w:rsid w:val="00A054C7"/>
    <w:rsid w:val="00A0623A"/>
    <w:rsid w:val="00A06BC5"/>
    <w:rsid w:val="00A07096"/>
    <w:rsid w:val="00A07149"/>
    <w:rsid w:val="00A07224"/>
    <w:rsid w:val="00A077E5"/>
    <w:rsid w:val="00A07A35"/>
    <w:rsid w:val="00A110E8"/>
    <w:rsid w:val="00A112C4"/>
    <w:rsid w:val="00A1171E"/>
    <w:rsid w:val="00A121EB"/>
    <w:rsid w:val="00A125DA"/>
    <w:rsid w:val="00A14327"/>
    <w:rsid w:val="00A14A55"/>
    <w:rsid w:val="00A16915"/>
    <w:rsid w:val="00A17047"/>
    <w:rsid w:val="00A213B7"/>
    <w:rsid w:val="00A21E0A"/>
    <w:rsid w:val="00A221D5"/>
    <w:rsid w:val="00A22567"/>
    <w:rsid w:val="00A2256F"/>
    <w:rsid w:val="00A23309"/>
    <w:rsid w:val="00A23601"/>
    <w:rsid w:val="00A2425E"/>
    <w:rsid w:val="00A2464E"/>
    <w:rsid w:val="00A25664"/>
    <w:rsid w:val="00A25B1D"/>
    <w:rsid w:val="00A262F9"/>
    <w:rsid w:val="00A2635B"/>
    <w:rsid w:val="00A27CA1"/>
    <w:rsid w:val="00A27CEC"/>
    <w:rsid w:val="00A30600"/>
    <w:rsid w:val="00A3078B"/>
    <w:rsid w:val="00A3159E"/>
    <w:rsid w:val="00A31BA6"/>
    <w:rsid w:val="00A327CC"/>
    <w:rsid w:val="00A32EB8"/>
    <w:rsid w:val="00A33A0B"/>
    <w:rsid w:val="00A33B10"/>
    <w:rsid w:val="00A33B91"/>
    <w:rsid w:val="00A3410C"/>
    <w:rsid w:val="00A34B4E"/>
    <w:rsid w:val="00A3511E"/>
    <w:rsid w:val="00A3524D"/>
    <w:rsid w:val="00A352AD"/>
    <w:rsid w:val="00A353ED"/>
    <w:rsid w:val="00A35433"/>
    <w:rsid w:val="00A35686"/>
    <w:rsid w:val="00A358A2"/>
    <w:rsid w:val="00A35ECF"/>
    <w:rsid w:val="00A36092"/>
    <w:rsid w:val="00A3665F"/>
    <w:rsid w:val="00A37403"/>
    <w:rsid w:val="00A3758D"/>
    <w:rsid w:val="00A403D6"/>
    <w:rsid w:val="00A407B4"/>
    <w:rsid w:val="00A40A14"/>
    <w:rsid w:val="00A41088"/>
    <w:rsid w:val="00A4122F"/>
    <w:rsid w:val="00A41C22"/>
    <w:rsid w:val="00A41C73"/>
    <w:rsid w:val="00A41CEC"/>
    <w:rsid w:val="00A4238F"/>
    <w:rsid w:val="00A433D1"/>
    <w:rsid w:val="00A4470C"/>
    <w:rsid w:val="00A4496C"/>
    <w:rsid w:val="00A44C6B"/>
    <w:rsid w:val="00A44EC7"/>
    <w:rsid w:val="00A45C59"/>
    <w:rsid w:val="00A45DAE"/>
    <w:rsid w:val="00A46047"/>
    <w:rsid w:val="00A46348"/>
    <w:rsid w:val="00A46F15"/>
    <w:rsid w:val="00A47A52"/>
    <w:rsid w:val="00A50A78"/>
    <w:rsid w:val="00A5160A"/>
    <w:rsid w:val="00A5198E"/>
    <w:rsid w:val="00A52397"/>
    <w:rsid w:val="00A54413"/>
    <w:rsid w:val="00A5492F"/>
    <w:rsid w:val="00A55BE1"/>
    <w:rsid w:val="00A56A1C"/>
    <w:rsid w:val="00A570AE"/>
    <w:rsid w:val="00A61507"/>
    <w:rsid w:val="00A6195C"/>
    <w:rsid w:val="00A61C03"/>
    <w:rsid w:val="00A6210C"/>
    <w:rsid w:val="00A62503"/>
    <w:rsid w:val="00A65094"/>
    <w:rsid w:val="00A6558B"/>
    <w:rsid w:val="00A66393"/>
    <w:rsid w:val="00A66726"/>
    <w:rsid w:val="00A71988"/>
    <w:rsid w:val="00A725AD"/>
    <w:rsid w:val="00A7456B"/>
    <w:rsid w:val="00A74A3B"/>
    <w:rsid w:val="00A74AC3"/>
    <w:rsid w:val="00A74EEC"/>
    <w:rsid w:val="00A74F4D"/>
    <w:rsid w:val="00A75129"/>
    <w:rsid w:val="00A76AB7"/>
    <w:rsid w:val="00A77234"/>
    <w:rsid w:val="00A80A1A"/>
    <w:rsid w:val="00A822D4"/>
    <w:rsid w:val="00A83D45"/>
    <w:rsid w:val="00A84787"/>
    <w:rsid w:val="00A852E5"/>
    <w:rsid w:val="00A858EE"/>
    <w:rsid w:val="00A85BBF"/>
    <w:rsid w:val="00A85D6F"/>
    <w:rsid w:val="00A85F37"/>
    <w:rsid w:val="00A861F4"/>
    <w:rsid w:val="00A862D7"/>
    <w:rsid w:val="00A86B9A"/>
    <w:rsid w:val="00A907E0"/>
    <w:rsid w:val="00A90929"/>
    <w:rsid w:val="00A90BFD"/>
    <w:rsid w:val="00A91112"/>
    <w:rsid w:val="00A918BB"/>
    <w:rsid w:val="00A92470"/>
    <w:rsid w:val="00A93778"/>
    <w:rsid w:val="00A93BB9"/>
    <w:rsid w:val="00A94F51"/>
    <w:rsid w:val="00A953D3"/>
    <w:rsid w:val="00A96148"/>
    <w:rsid w:val="00A97AB4"/>
    <w:rsid w:val="00A97BA5"/>
    <w:rsid w:val="00A97E8D"/>
    <w:rsid w:val="00AA1254"/>
    <w:rsid w:val="00AA12D5"/>
    <w:rsid w:val="00AA1BDA"/>
    <w:rsid w:val="00AA2F36"/>
    <w:rsid w:val="00AA607A"/>
    <w:rsid w:val="00AA60D4"/>
    <w:rsid w:val="00AA7BFD"/>
    <w:rsid w:val="00AA7E9E"/>
    <w:rsid w:val="00AB092A"/>
    <w:rsid w:val="00AB2724"/>
    <w:rsid w:val="00AB344D"/>
    <w:rsid w:val="00AB3FB1"/>
    <w:rsid w:val="00AB40F7"/>
    <w:rsid w:val="00AB4858"/>
    <w:rsid w:val="00AB5E3B"/>
    <w:rsid w:val="00AB6692"/>
    <w:rsid w:val="00AB6D13"/>
    <w:rsid w:val="00AB70AE"/>
    <w:rsid w:val="00AB7FDA"/>
    <w:rsid w:val="00AC1876"/>
    <w:rsid w:val="00AC3A6F"/>
    <w:rsid w:val="00AC4068"/>
    <w:rsid w:val="00AC5808"/>
    <w:rsid w:val="00AC6207"/>
    <w:rsid w:val="00AC6C69"/>
    <w:rsid w:val="00AC735A"/>
    <w:rsid w:val="00AD03A7"/>
    <w:rsid w:val="00AD0A07"/>
    <w:rsid w:val="00AD1517"/>
    <w:rsid w:val="00AD1DFD"/>
    <w:rsid w:val="00AD21A9"/>
    <w:rsid w:val="00AD2813"/>
    <w:rsid w:val="00AD2D87"/>
    <w:rsid w:val="00AD372D"/>
    <w:rsid w:val="00AD44CB"/>
    <w:rsid w:val="00AD5AC5"/>
    <w:rsid w:val="00AD5CA0"/>
    <w:rsid w:val="00AD6040"/>
    <w:rsid w:val="00AD6411"/>
    <w:rsid w:val="00AD6CA1"/>
    <w:rsid w:val="00AD74A3"/>
    <w:rsid w:val="00AE0974"/>
    <w:rsid w:val="00AE17E1"/>
    <w:rsid w:val="00AE19AA"/>
    <w:rsid w:val="00AE3155"/>
    <w:rsid w:val="00AE3630"/>
    <w:rsid w:val="00AE39E2"/>
    <w:rsid w:val="00AE3BBA"/>
    <w:rsid w:val="00AE3EF0"/>
    <w:rsid w:val="00AE47CD"/>
    <w:rsid w:val="00AE4A24"/>
    <w:rsid w:val="00AE4F09"/>
    <w:rsid w:val="00AE5362"/>
    <w:rsid w:val="00AE5543"/>
    <w:rsid w:val="00AE559B"/>
    <w:rsid w:val="00AE60AE"/>
    <w:rsid w:val="00AF0171"/>
    <w:rsid w:val="00AF0A5A"/>
    <w:rsid w:val="00AF172B"/>
    <w:rsid w:val="00AF1F41"/>
    <w:rsid w:val="00AF253B"/>
    <w:rsid w:val="00AF25C1"/>
    <w:rsid w:val="00AF35C8"/>
    <w:rsid w:val="00AF52B7"/>
    <w:rsid w:val="00AF60D2"/>
    <w:rsid w:val="00AF625F"/>
    <w:rsid w:val="00AF64F1"/>
    <w:rsid w:val="00AF6A1E"/>
    <w:rsid w:val="00AF794D"/>
    <w:rsid w:val="00B001B0"/>
    <w:rsid w:val="00B0089F"/>
    <w:rsid w:val="00B01187"/>
    <w:rsid w:val="00B01AAE"/>
    <w:rsid w:val="00B02F45"/>
    <w:rsid w:val="00B03A4A"/>
    <w:rsid w:val="00B03B46"/>
    <w:rsid w:val="00B04B2A"/>
    <w:rsid w:val="00B056A9"/>
    <w:rsid w:val="00B05797"/>
    <w:rsid w:val="00B067BB"/>
    <w:rsid w:val="00B069E1"/>
    <w:rsid w:val="00B0730F"/>
    <w:rsid w:val="00B1001B"/>
    <w:rsid w:val="00B109C8"/>
    <w:rsid w:val="00B1158A"/>
    <w:rsid w:val="00B118B1"/>
    <w:rsid w:val="00B11927"/>
    <w:rsid w:val="00B11D0B"/>
    <w:rsid w:val="00B12E41"/>
    <w:rsid w:val="00B12EED"/>
    <w:rsid w:val="00B13714"/>
    <w:rsid w:val="00B150BB"/>
    <w:rsid w:val="00B15584"/>
    <w:rsid w:val="00B15FA1"/>
    <w:rsid w:val="00B16DF9"/>
    <w:rsid w:val="00B17259"/>
    <w:rsid w:val="00B17F80"/>
    <w:rsid w:val="00B204EE"/>
    <w:rsid w:val="00B20B4D"/>
    <w:rsid w:val="00B22990"/>
    <w:rsid w:val="00B232AE"/>
    <w:rsid w:val="00B2340F"/>
    <w:rsid w:val="00B234AA"/>
    <w:rsid w:val="00B23634"/>
    <w:rsid w:val="00B2394C"/>
    <w:rsid w:val="00B24896"/>
    <w:rsid w:val="00B26000"/>
    <w:rsid w:val="00B2634E"/>
    <w:rsid w:val="00B2638F"/>
    <w:rsid w:val="00B26EC2"/>
    <w:rsid w:val="00B27DA0"/>
    <w:rsid w:val="00B27DAB"/>
    <w:rsid w:val="00B27E6A"/>
    <w:rsid w:val="00B306E9"/>
    <w:rsid w:val="00B30AB1"/>
    <w:rsid w:val="00B32112"/>
    <w:rsid w:val="00B367E7"/>
    <w:rsid w:val="00B36BE6"/>
    <w:rsid w:val="00B37453"/>
    <w:rsid w:val="00B3762D"/>
    <w:rsid w:val="00B405C8"/>
    <w:rsid w:val="00B40A5E"/>
    <w:rsid w:val="00B40F44"/>
    <w:rsid w:val="00B41730"/>
    <w:rsid w:val="00B42240"/>
    <w:rsid w:val="00B4286E"/>
    <w:rsid w:val="00B431DD"/>
    <w:rsid w:val="00B43C97"/>
    <w:rsid w:val="00B4458F"/>
    <w:rsid w:val="00B45191"/>
    <w:rsid w:val="00B45295"/>
    <w:rsid w:val="00B4557F"/>
    <w:rsid w:val="00B4593B"/>
    <w:rsid w:val="00B459C4"/>
    <w:rsid w:val="00B45D82"/>
    <w:rsid w:val="00B46155"/>
    <w:rsid w:val="00B465AE"/>
    <w:rsid w:val="00B475FC"/>
    <w:rsid w:val="00B47A5A"/>
    <w:rsid w:val="00B50092"/>
    <w:rsid w:val="00B50636"/>
    <w:rsid w:val="00B50990"/>
    <w:rsid w:val="00B51787"/>
    <w:rsid w:val="00B5248C"/>
    <w:rsid w:val="00B54B11"/>
    <w:rsid w:val="00B550F5"/>
    <w:rsid w:val="00B55265"/>
    <w:rsid w:val="00B55895"/>
    <w:rsid w:val="00B559FB"/>
    <w:rsid w:val="00B55DB0"/>
    <w:rsid w:val="00B55DB1"/>
    <w:rsid w:val="00B56460"/>
    <w:rsid w:val="00B569F7"/>
    <w:rsid w:val="00B60078"/>
    <w:rsid w:val="00B61395"/>
    <w:rsid w:val="00B61ECE"/>
    <w:rsid w:val="00B636C4"/>
    <w:rsid w:val="00B637DB"/>
    <w:rsid w:val="00B64251"/>
    <w:rsid w:val="00B651F0"/>
    <w:rsid w:val="00B65BD8"/>
    <w:rsid w:val="00B65DDD"/>
    <w:rsid w:val="00B6734D"/>
    <w:rsid w:val="00B67721"/>
    <w:rsid w:val="00B712DA"/>
    <w:rsid w:val="00B71463"/>
    <w:rsid w:val="00B71B5C"/>
    <w:rsid w:val="00B71D9A"/>
    <w:rsid w:val="00B73378"/>
    <w:rsid w:val="00B73C54"/>
    <w:rsid w:val="00B73E06"/>
    <w:rsid w:val="00B73E8C"/>
    <w:rsid w:val="00B7458F"/>
    <w:rsid w:val="00B74799"/>
    <w:rsid w:val="00B74FB9"/>
    <w:rsid w:val="00B75351"/>
    <w:rsid w:val="00B75D26"/>
    <w:rsid w:val="00B75FFF"/>
    <w:rsid w:val="00B76743"/>
    <w:rsid w:val="00B76D17"/>
    <w:rsid w:val="00B774F2"/>
    <w:rsid w:val="00B8087A"/>
    <w:rsid w:val="00B80ACF"/>
    <w:rsid w:val="00B80FF1"/>
    <w:rsid w:val="00B81205"/>
    <w:rsid w:val="00B81822"/>
    <w:rsid w:val="00B826D0"/>
    <w:rsid w:val="00B82F2D"/>
    <w:rsid w:val="00B83058"/>
    <w:rsid w:val="00B83EBF"/>
    <w:rsid w:val="00B84671"/>
    <w:rsid w:val="00B84A0E"/>
    <w:rsid w:val="00B85A49"/>
    <w:rsid w:val="00B85C6C"/>
    <w:rsid w:val="00B86E52"/>
    <w:rsid w:val="00B872EF"/>
    <w:rsid w:val="00B9071A"/>
    <w:rsid w:val="00B90942"/>
    <w:rsid w:val="00B90A31"/>
    <w:rsid w:val="00B91586"/>
    <w:rsid w:val="00B91D64"/>
    <w:rsid w:val="00B921AC"/>
    <w:rsid w:val="00B92470"/>
    <w:rsid w:val="00B92F92"/>
    <w:rsid w:val="00B93949"/>
    <w:rsid w:val="00B9526F"/>
    <w:rsid w:val="00B95A0A"/>
    <w:rsid w:val="00B95F64"/>
    <w:rsid w:val="00B96B97"/>
    <w:rsid w:val="00B977F7"/>
    <w:rsid w:val="00BA01AA"/>
    <w:rsid w:val="00BA0BF9"/>
    <w:rsid w:val="00BA1000"/>
    <w:rsid w:val="00BA169B"/>
    <w:rsid w:val="00BA1C8D"/>
    <w:rsid w:val="00BA1DA8"/>
    <w:rsid w:val="00BA26A4"/>
    <w:rsid w:val="00BA2DAA"/>
    <w:rsid w:val="00BA40E7"/>
    <w:rsid w:val="00BA46B3"/>
    <w:rsid w:val="00BA59C8"/>
    <w:rsid w:val="00BA5A47"/>
    <w:rsid w:val="00BA5B54"/>
    <w:rsid w:val="00BA620A"/>
    <w:rsid w:val="00BA6823"/>
    <w:rsid w:val="00BB1352"/>
    <w:rsid w:val="00BB172F"/>
    <w:rsid w:val="00BB2365"/>
    <w:rsid w:val="00BB51B9"/>
    <w:rsid w:val="00BB658F"/>
    <w:rsid w:val="00BB75C7"/>
    <w:rsid w:val="00BB7CA1"/>
    <w:rsid w:val="00BC0396"/>
    <w:rsid w:val="00BC14B9"/>
    <w:rsid w:val="00BC21B9"/>
    <w:rsid w:val="00BC21CB"/>
    <w:rsid w:val="00BC2C46"/>
    <w:rsid w:val="00BC51D4"/>
    <w:rsid w:val="00BC5251"/>
    <w:rsid w:val="00BC5748"/>
    <w:rsid w:val="00BC58CB"/>
    <w:rsid w:val="00BC5E44"/>
    <w:rsid w:val="00BC5EDF"/>
    <w:rsid w:val="00BC6363"/>
    <w:rsid w:val="00BC6471"/>
    <w:rsid w:val="00BC6840"/>
    <w:rsid w:val="00BC6D17"/>
    <w:rsid w:val="00BC75FF"/>
    <w:rsid w:val="00BD0305"/>
    <w:rsid w:val="00BD0390"/>
    <w:rsid w:val="00BD045E"/>
    <w:rsid w:val="00BD0A40"/>
    <w:rsid w:val="00BD0DEC"/>
    <w:rsid w:val="00BD111B"/>
    <w:rsid w:val="00BD1B93"/>
    <w:rsid w:val="00BD3189"/>
    <w:rsid w:val="00BD3A48"/>
    <w:rsid w:val="00BD3B99"/>
    <w:rsid w:val="00BD487F"/>
    <w:rsid w:val="00BD49B8"/>
    <w:rsid w:val="00BD4D32"/>
    <w:rsid w:val="00BD4DF6"/>
    <w:rsid w:val="00BD50A6"/>
    <w:rsid w:val="00BD5AD4"/>
    <w:rsid w:val="00BD67EB"/>
    <w:rsid w:val="00BD7F1B"/>
    <w:rsid w:val="00BE0136"/>
    <w:rsid w:val="00BE0553"/>
    <w:rsid w:val="00BE1585"/>
    <w:rsid w:val="00BE2BA7"/>
    <w:rsid w:val="00BE2E75"/>
    <w:rsid w:val="00BE30B3"/>
    <w:rsid w:val="00BE3942"/>
    <w:rsid w:val="00BE43E2"/>
    <w:rsid w:val="00BE4AFD"/>
    <w:rsid w:val="00BE4F5D"/>
    <w:rsid w:val="00BE5035"/>
    <w:rsid w:val="00BE6514"/>
    <w:rsid w:val="00BE7AE7"/>
    <w:rsid w:val="00BF2381"/>
    <w:rsid w:val="00BF2749"/>
    <w:rsid w:val="00BF2D7F"/>
    <w:rsid w:val="00BF3C72"/>
    <w:rsid w:val="00BF42F8"/>
    <w:rsid w:val="00BF47BC"/>
    <w:rsid w:val="00BF5D19"/>
    <w:rsid w:val="00BF7AC8"/>
    <w:rsid w:val="00BF7CBA"/>
    <w:rsid w:val="00BF7D25"/>
    <w:rsid w:val="00C0012F"/>
    <w:rsid w:val="00C00788"/>
    <w:rsid w:val="00C0094D"/>
    <w:rsid w:val="00C00D8E"/>
    <w:rsid w:val="00C01E0F"/>
    <w:rsid w:val="00C01F05"/>
    <w:rsid w:val="00C0222B"/>
    <w:rsid w:val="00C0258B"/>
    <w:rsid w:val="00C02E18"/>
    <w:rsid w:val="00C02EEB"/>
    <w:rsid w:val="00C0391E"/>
    <w:rsid w:val="00C03A6D"/>
    <w:rsid w:val="00C04679"/>
    <w:rsid w:val="00C0496A"/>
    <w:rsid w:val="00C0496F"/>
    <w:rsid w:val="00C04CDF"/>
    <w:rsid w:val="00C04F8D"/>
    <w:rsid w:val="00C0783B"/>
    <w:rsid w:val="00C07B95"/>
    <w:rsid w:val="00C10222"/>
    <w:rsid w:val="00C10E3B"/>
    <w:rsid w:val="00C11021"/>
    <w:rsid w:val="00C114DC"/>
    <w:rsid w:val="00C115DF"/>
    <w:rsid w:val="00C115F2"/>
    <w:rsid w:val="00C117E1"/>
    <w:rsid w:val="00C12150"/>
    <w:rsid w:val="00C129A5"/>
    <w:rsid w:val="00C12F8A"/>
    <w:rsid w:val="00C13214"/>
    <w:rsid w:val="00C13F02"/>
    <w:rsid w:val="00C14742"/>
    <w:rsid w:val="00C14BA9"/>
    <w:rsid w:val="00C1549B"/>
    <w:rsid w:val="00C15BD9"/>
    <w:rsid w:val="00C15DAD"/>
    <w:rsid w:val="00C15DDE"/>
    <w:rsid w:val="00C16D33"/>
    <w:rsid w:val="00C20088"/>
    <w:rsid w:val="00C20616"/>
    <w:rsid w:val="00C20EC4"/>
    <w:rsid w:val="00C226D1"/>
    <w:rsid w:val="00C232C5"/>
    <w:rsid w:val="00C2451C"/>
    <w:rsid w:val="00C24D1D"/>
    <w:rsid w:val="00C24FD9"/>
    <w:rsid w:val="00C26B12"/>
    <w:rsid w:val="00C27580"/>
    <w:rsid w:val="00C27736"/>
    <w:rsid w:val="00C3009C"/>
    <w:rsid w:val="00C316F0"/>
    <w:rsid w:val="00C320EB"/>
    <w:rsid w:val="00C322CB"/>
    <w:rsid w:val="00C329EC"/>
    <w:rsid w:val="00C32A9B"/>
    <w:rsid w:val="00C33E9B"/>
    <w:rsid w:val="00C3470B"/>
    <w:rsid w:val="00C378B7"/>
    <w:rsid w:val="00C3793A"/>
    <w:rsid w:val="00C37D5A"/>
    <w:rsid w:val="00C405D4"/>
    <w:rsid w:val="00C4072D"/>
    <w:rsid w:val="00C40F8F"/>
    <w:rsid w:val="00C42A47"/>
    <w:rsid w:val="00C42A8D"/>
    <w:rsid w:val="00C43037"/>
    <w:rsid w:val="00C44124"/>
    <w:rsid w:val="00C45E2A"/>
    <w:rsid w:val="00C46259"/>
    <w:rsid w:val="00C471E2"/>
    <w:rsid w:val="00C47811"/>
    <w:rsid w:val="00C503CB"/>
    <w:rsid w:val="00C52282"/>
    <w:rsid w:val="00C54302"/>
    <w:rsid w:val="00C548AB"/>
    <w:rsid w:val="00C552C9"/>
    <w:rsid w:val="00C55C12"/>
    <w:rsid w:val="00C55CCA"/>
    <w:rsid w:val="00C5607E"/>
    <w:rsid w:val="00C5709C"/>
    <w:rsid w:val="00C577F5"/>
    <w:rsid w:val="00C60073"/>
    <w:rsid w:val="00C60970"/>
    <w:rsid w:val="00C60F02"/>
    <w:rsid w:val="00C612F3"/>
    <w:rsid w:val="00C614B0"/>
    <w:rsid w:val="00C61AE4"/>
    <w:rsid w:val="00C62112"/>
    <w:rsid w:val="00C63CEE"/>
    <w:rsid w:val="00C64009"/>
    <w:rsid w:val="00C64237"/>
    <w:rsid w:val="00C64254"/>
    <w:rsid w:val="00C64332"/>
    <w:rsid w:val="00C65A5B"/>
    <w:rsid w:val="00C7002E"/>
    <w:rsid w:val="00C701AF"/>
    <w:rsid w:val="00C70CAF"/>
    <w:rsid w:val="00C722B6"/>
    <w:rsid w:val="00C723BE"/>
    <w:rsid w:val="00C72540"/>
    <w:rsid w:val="00C729A7"/>
    <w:rsid w:val="00C738E1"/>
    <w:rsid w:val="00C73D38"/>
    <w:rsid w:val="00C74593"/>
    <w:rsid w:val="00C75B48"/>
    <w:rsid w:val="00C76565"/>
    <w:rsid w:val="00C7745A"/>
    <w:rsid w:val="00C774CA"/>
    <w:rsid w:val="00C77AF2"/>
    <w:rsid w:val="00C77BF2"/>
    <w:rsid w:val="00C80A1E"/>
    <w:rsid w:val="00C80F9D"/>
    <w:rsid w:val="00C81464"/>
    <w:rsid w:val="00C814E2"/>
    <w:rsid w:val="00C82169"/>
    <w:rsid w:val="00C8312E"/>
    <w:rsid w:val="00C832ED"/>
    <w:rsid w:val="00C8333E"/>
    <w:rsid w:val="00C83748"/>
    <w:rsid w:val="00C8568D"/>
    <w:rsid w:val="00C856BE"/>
    <w:rsid w:val="00C87AB9"/>
    <w:rsid w:val="00C87B48"/>
    <w:rsid w:val="00C87E8E"/>
    <w:rsid w:val="00C901F7"/>
    <w:rsid w:val="00C9045E"/>
    <w:rsid w:val="00C91976"/>
    <w:rsid w:val="00C91FDB"/>
    <w:rsid w:val="00C92DCE"/>
    <w:rsid w:val="00C92EEF"/>
    <w:rsid w:val="00C93509"/>
    <w:rsid w:val="00C948AD"/>
    <w:rsid w:val="00C95039"/>
    <w:rsid w:val="00C95903"/>
    <w:rsid w:val="00C96586"/>
    <w:rsid w:val="00C969AA"/>
    <w:rsid w:val="00C96A37"/>
    <w:rsid w:val="00C97301"/>
    <w:rsid w:val="00C97934"/>
    <w:rsid w:val="00C979F5"/>
    <w:rsid w:val="00C97D9D"/>
    <w:rsid w:val="00CA01F2"/>
    <w:rsid w:val="00CA0FFA"/>
    <w:rsid w:val="00CA1653"/>
    <w:rsid w:val="00CA329B"/>
    <w:rsid w:val="00CA369A"/>
    <w:rsid w:val="00CA3771"/>
    <w:rsid w:val="00CA3DE6"/>
    <w:rsid w:val="00CA3EED"/>
    <w:rsid w:val="00CA3F16"/>
    <w:rsid w:val="00CA419A"/>
    <w:rsid w:val="00CA56C0"/>
    <w:rsid w:val="00CA5958"/>
    <w:rsid w:val="00CA5D4A"/>
    <w:rsid w:val="00CA5DB8"/>
    <w:rsid w:val="00CA5FFA"/>
    <w:rsid w:val="00CA68A3"/>
    <w:rsid w:val="00CA73C1"/>
    <w:rsid w:val="00CB0DF4"/>
    <w:rsid w:val="00CB1AC9"/>
    <w:rsid w:val="00CB1B33"/>
    <w:rsid w:val="00CB2317"/>
    <w:rsid w:val="00CB2EA4"/>
    <w:rsid w:val="00CB39B0"/>
    <w:rsid w:val="00CB485A"/>
    <w:rsid w:val="00CB4C67"/>
    <w:rsid w:val="00CB52FC"/>
    <w:rsid w:val="00CB62E5"/>
    <w:rsid w:val="00CB6E57"/>
    <w:rsid w:val="00CC0A55"/>
    <w:rsid w:val="00CC12C9"/>
    <w:rsid w:val="00CC147B"/>
    <w:rsid w:val="00CC25F1"/>
    <w:rsid w:val="00CC34B0"/>
    <w:rsid w:val="00CC3908"/>
    <w:rsid w:val="00CC632A"/>
    <w:rsid w:val="00CC64E3"/>
    <w:rsid w:val="00CC6A19"/>
    <w:rsid w:val="00CC7C88"/>
    <w:rsid w:val="00CD066E"/>
    <w:rsid w:val="00CD0855"/>
    <w:rsid w:val="00CD09AA"/>
    <w:rsid w:val="00CD0F3E"/>
    <w:rsid w:val="00CD1BD0"/>
    <w:rsid w:val="00CD27C3"/>
    <w:rsid w:val="00CD300B"/>
    <w:rsid w:val="00CD352A"/>
    <w:rsid w:val="00CD396B"/>
    <w:rsid w:val="00CD43BF"/>
    <w:rsid w:val="00CD4B49"/>
    <w:rsid w:val="00CD5AA0"/>
    <w:rsid w:val="00CD63D1"/>
    <w:rsid w:val="00CE1A5F"/>
    <w:rsid w:val="00CE23CE"/>
    <w:rsid w:val="00CE2E1C"/>
    <w:rsid w:val="00CE2E6D"/>
    <w:rsid w:val="00CE2FB8"/>
    <w:rsid w:val="00CE342C"/>
    <w:rsid w:val="00CE3A0A"/>
    <w:rsid w:val="00CE688D"/>
    <w:rsid w:val="00CE74F9"/>
    <w:rsid w:val="00CF1CA9"/>
    <w:rsid w:val="00CF2576"/>
    <w:rsid w:val="00CF2C07"/>
    <w:rsid w:val="00CF2E2F"/>
    <w:rsid w:val="00CF2F40"/>
    <w:rsid w:val="00CF3E54"/>
    <w:rsid w:val="00CF4000"/>
    <w:rsid w:val="00CF4CB8"/>
    <w:rsid w:val="00CF5194"/>
    <w:rsid w:val="00CF52BF"/>
    <w:rsid w:val="00CF5968"/>
    <w:rsid w:val="00CF5FE8"/>
    <w:rsid w:val="00CF65E2"/>
    <w:rsid w:val="00CF689C"/>
    <w:rsid w:val="00CF6C4E"/>
    <w:rsid w:val="00CF71B2"/>
    <w:rsid w:val="00CF75AD"/>
    <w:rsid w:val="00CF7790"/>
    <w:rsid w:val="00D000A0"/>
    <w:rsid w:val="00D00574"/>
    <w:rsid w:val="00D00A43"/>
    <w:rsid w:val="00D019A4"/>
    <w:rsid w:val="00D01E7E"/>
    <w:rsid w:val="00D021F8"/>
    <w:rsid w:val="00D0438A"/>
    <w:rsid w:val="00D04B12"/>
    <w:rsid w:val="00D05306"/>
    <w:rsid w:val="00D05731"/>
    <w:rsid w:val="00D061CB"/>
    <w:rsid w:val="00D063AC"/>
    <w:rsid w:val="00D063AD"/>
    <w:rsid w:val="00D06693"/>
    <w:rsid w:val="00D0792B"/>
    <w:rsid w:val="00D07A66"/>
    <w:rsid w:val="00D105F8"/>
    <w:rsid w:val="00D1229A"/>
    <w:rsid w:val="00D12354"/>
    <w:rsid w:val="00D13549"/>
    <w:rsid w:val="00D13F2B"/>
    <w:rsid w:val="00D14A6B"/>
    <w:rsid w:val="00D14BDB"/>
    <w:rsid w:val="00D15DC6"/>
    <w:rsid w:val="00D16337"/>
    <w:rsid w:val="00D1671C"/>
    <w:rsid w:val="00D16A57"/>
    <w:rsid w:val="00D16D5E"/>
    <w:rsid w:val="00D202DB"/>
    <w:rsid w:val="00D20C49"/>
    <w:rsid w:val="00D20D41"/>
    <w:rsid w:val="00D2136B"/>
    <w:rsid w:val="00D21626"/>
    <w:rsid w:val="00D229D7"/>
    <w:rsid w:val="00D22D82"/>
    <w:rsid w:val="00D23432"/>
    <w:rsid w:val="00D23753"/>
    <w:rsid w:val="00D242C3"/>
    <w:rsid w:val="00D247E3"/>
    <w:rsid w:val="00D2487F"/>
    <w:rsid w:val="00D273FE"/>
    <w:rsid w:val="00D30AED"/>
    <w:rsid w:val="00D31A82"/>
    <w:rsid w:val="00D32EA9"/>
    <w:rsid w:val="00D32F21"/>
    <w:rsid w:val="00D336C4"/>
    <w:rsid w:val="00D34D35"/>
    <w:rsid w:val="00D34DF0"/>
    <w:rsid w:val="00D3745C"/>
    <w:rsid w:val="00D37F22"/>
    <w:rsid w:val="00D40EA2"/>
    <w:rsid w:val="00D4113C"/>
    <w:rsid w:val="00D41563"/>
    <w:rsid w:val="00D4186F"/>
    <w:rsid w:val="00D41C43"/>
    <w:rsid w:val="00D421F8"/>
    <w:rsid w:val="00D42F28"/>
    <w:rsid w:val="00D42FA7"/>
    <w:rsid w:val="00D43700"/>
    <w:rsid w:val="00D44037"/>
    <w:rsid w:val="00D440E1"/>
    <w:rsid w:val="00D45100"/>
    <w:rsid w:val="00D45579"/>
    <w:rsid w:val="00D45A5C"/>
    <w:rsid w:val="00D45BD0"/>
    <w:rsid w:val="00D46508"/>
    <w:rsid w:val="00D46FF0"/>
    <w:rsid w:val="00D471FB"/>
    <w:rsid w:val="00D474C2"/>
    <w:rsid w:val="00D47E43"/>
    <w:rsid w:val="00D511A6"/>
    <w:rsid w:val="00D51A24"/>
    <w:rsid w:val="00D52981"/>
    <w:rsid w:val="00D52D64"/>
    <w:rsid w:val="00D54409"/>
    <w:rsid w:val="00D54AE5"/>
    <w:rsid w:val="00D5574D"/>
    <w:rsid w:val="00D5747F"/>
    <w:rsid w:val="00D57A2D"/>
    <w:rsid w:val="00D60690"/>
    <w:rsid w:val="00D61019"/>
    <w:rsid w:val="00D611E7"/>
    <w:rsid w:val="00D61E44"/>
    <w:rsid w:val="00D6238A"/>
    <w:rsid w:val="00D62C89"/>
    <w:rsid w:val="00D63C47"/>
    <w:rsid w:val="00D64917"/>
    <w:rsid w:val="00D65D17"/>
    <w:rsid w:val="00D660E3"/>
    <w:rsid w:val="00D66483"/>
    <w:rsid w:val="00D66AEF"/>
    <w:rsid w:val="00D674CC"/>
    <w:rsid w:val="00D70148"/>
    <w:rsid w:val="00D70670"/>
    <w:rsid w:val="00D72448"/>
    <w:rsid w:val="00D72BAC"/>
    <w:rsid w:val="00D72D4B"/>
    <w:rsid w:val="00D73C32"/>
    <w:rsid w:val="00D73C4D"/>
    <w:rsid w:val="00D73FDE"/>
    <w:rsid w:val="00D75815"/>
    <w:rsid w:val="00D75BF0"/>
    <w:rsid w:val="00D75E2D"/>
    <w:rsid w:val="00D7634E"/>
    <w:rsid w:val="00D76460"/>
    <w:rsid w:val="00D76E01"/>
    <w:rsid w:val="00D7768A"/>
    <w:rsid w:val="00D83255"/>
    <w:rsid w:val="00D8345D"/>
    <w:rsid w:val="00D849B2"/>
    <w:rsid w:val="00D84EF3"/>
    <w:rsid w:val="00D853D7"/>
    <w:rsid w:val="00D85637"/>
    <w:rsid w:val="00D85687"/>
    <w:rsid w:val="00D8625D"/>
    <w:rsid w:val="00D862B1"/>
    <w:rsid w:val="00D86A43"/>
    <w:rsid w:val="00D86A76"/>
    <w:rsid w:val="00D92295"/>
    <w:rsid w:val="00D929BC"/>
    <w:rsid w:val="00D93B45"/>
    <w:rsid w:val="00D93D86"/>
    <w:rsid w:val="00D954E2"/>
    <w:rsid w:val="00D95DFD"/>
    <w:rsid w:val="00D962E4"/>
    <w:rsid w:val="00D96D10"/>
    <w:rsid w:val="00D97E2A"/>
    <w:rsid w:val="00DA029B"/>
    <w:rsid w:val="00DA19E0"/>
    <w:rsid w:val="00DA2F51"/>
    <w:rsid w:val="00DA31AD"/>
    <w:rsid w:val="00DA3683"/>
    <w:rsid w:val="00DA37BB"/>
    <w:rsid w:val="00DA3C55"/>
    <w:rsid w:val="00DA5725"/>
    <w:rsid w:val="00DA5AAC"/>
    <w:rsid w:val="00DA7232"/>
    <w:rsid w:val="00DA74D6"/>
    <w:rsid w:val="00DA7B44"/>
    <w:rsid w:val="00DA7FEA"/>
    <w:rsid w:val="00DB050D"/>
    <w:rsid w:val="00DB05D0"/>
    <w:rsid w:val="00DB1958"/>
    <w:rsid w:val="00DB1A95"/>
    <w:rsid w:val="00DB2C75"/>
    <w:rsid w:val="00DB4405"/>
    <w:rsid w:val="00DB7B4D"/>
    <w:rsid w:val="00DB7D7A"/>
    <w:rsid w:val="00DB7E36"/>
    <w:rsid w:val="00DC098E"/>
    <w:rsid w:val="00DC0FA7"/>
    <w:rsid w:val="00DC1000"/>
    <w:rsid w:val="00DC10DA"/>
    <w:rsid w:val="00DC1FA1"/>
    <w:rsid w:val="00DC2E4B"/>
    <w:rsid w:val="00DC327E"/>
    <w:rsid w:val="00DC4EB8"/>
    <w:rsid w:val="00DC58D3"/>
    <w:rsid w:val="00DC5DE2"/>
    <w:rsid w:val="00DC60FC"/>
    <w:rsid w:val="00DC651D"/>
    <w:rsid w:val="00DD0956"/>
    <w:rsid w:val="00DD20E7"/>
    <w:rsid w:val="00DD250D"/>
    <w:rsid w:val="00DD276E"/>
    <w:rsid w:val="00DD28B0"/>
    <w:rsid w:val="00DD3448"/>
    <w:rsid w:val="00DD4322"/>
    <w:rsid w:val="00DD46D7"/>
    <w:rsid w:val="00DD5547"/>
    <w:rsid w:val="00DD5B98"/>
    <w:rsid w:val="00DD5CB2"/>
    <w:rsid w:val="00DD608D"/>
    <w:rsid w:val="00DD63EE"/>
    <w:rsid w:val="00DD64AE"/>
    <w:rsid w:val="00DD6E21"/>
    <w:rsid w:val="00DD6FD8"/>
    <w:rsid w:val="00DD7BEF"/>
    <w:rsid w:val="00DE0B6D"/>
    <w:rsid w:val="00DE1355"/>
    <w:rsid w:val="00DE1415"/>
    <w:rsid w:val="00DE1C5C"/>
    <w:rsid w:val="00DE1C8D"/>
    <w:rsid w:val="00DE267D"/>
    <w:rsid w:val="00DE2ACC"/>
    <w:rsid w:val="00DE3333"/>
    <w:rsid w:val="00DE39E1"/>
    <w:rsid w:val="00DE3F24"/>
    <w:rsid w:val="00DE461B"/>
    <w:rsid w:val="00DE4D9B"/>
    <w:rsid w:val="00DE4EF8"/>
    <w:rsid w:val="00DE515E"/>
    <w:rsid w:val="00DE53C6"/>
    <w:rsid w:val="00DE566E"/>
    <w:rsid w:val="00DE5C0C"/>
    <w:rsid w:val="00DE6CD5"/>
    <w:rsid w:val="00DE6F8E"/>
    <w:rsid w:val="00DE7E7C"/>
    <w:rsid w:val="00DF0D4B"/>
    <w:rsid w:val="00DF104C"/>
    <w:rsid w:val="00DF1235"/>
    <w:rsid w:val="00DF1589"/>
    <w:rsid w:val="00DF427A"/>
    <w:rsid w:val="00DF5D78"/>
    <w:rsid w:val="00DF6646"/>
    <w:rsid w:val="00DF6C1F"/>
    <w:rsid w:val="00E00918"/>
    <w:rsid w:val="00E00CFE"/>
    <w:rsid w:val="00E015BF"/>
    <w:rsid w:val="00E01EDA"/>
    <w:rsid w:val="00E021FB"/>
    <w:rsid w:val="00E031A8"/>
    <w:rsid w:val="00E03D6A"/>
    <w:rsid w:val="00E0496A"/>
    <w:rsid w:val="00E05465"/>
    <w:rsid w:val="00E06ADC"/>
    <w:rsid w:val="00E06FC4"/>
    <w:rsid w:val="00E0717F"/>
    <w:rsid w:val="00E07A5F"/>
    <w:rsid w:val="00E07E28"/>
    <w:rsid w:val="00E103F2"/>
    <w:rsid w:val="00E107BD"/>
    <w:rsid w:val="00E10FE6"/>
    <w:rsid w:val="00E11154"/>
    <w:rsid w:val="00E117A4"/>
    <w:rsid w:val="00E11AB0"/>
    <w:rsid w:val="00E13307"/>
    <w:rsid w:val="00E137CD"/>
    <w:rsid w:val="00E13C97"/>
    <w:rsid w:val="00E13D09"/>
    <w:rsid w:val="00E141E9"/>
    <w:rsid w:val="00E14329"/>
    <w:rsid w:val="00E143A8"/>
    <w:rsid w:val="00E149AA"/>
    <w:rsid w:val="00E14B6C"/>
    <w:rsid w:val="00E15B94"/>
    <w:rsid w:val="00E17A23"/>
    <w:rsid w:val="00E20624"/>
    <w:rsid w:val="00E22052"/>
    <w:rsid w:val="00E220BC"/>
    <w:rsid w:val="00E2216D"/>
    <w:rsid w:val="00E2240B"/>
    <w:rsid w:val="00E2417B"/>
    <w:rsid w:val="00E259EB"/>
    <w:rsid w:val="00E264B8"/>
    <w:rsid w:val="00E26D33"/>
    <w:rsid w:val="00E27359"/>
    <w:rsid w:val="00E312C5"/>
    <w:rsid w:val="00E31F4B"/>
    <w:rsid w:val="00E32F61"/>
    <w:rsid w:val="00E3327B"/>
    <w:rsid w:val="00E33671"/>
    <w:rsid w:val="00E341CE"/>
    <w:rsid w:val="00E34721"/>
    <w:rsid w:val="00E353D6"/>
    <w:rsid w:val="00E35492"/>
    <w:rsid w:val="00E354E4"/>
    <w:rsid w:val="00E356FE"/>
    <w:rsid w:val="00E36976"/>
    <w:rsid w:val="00E36D19"/>
    <w:rsid w:val="00E37271"/>
    <w:rsid w:val="00E37E17"/>
    <w:rsid w:val="00E40366"/>
    <w:rsid w:val="00E40910"/>
    <w:rsid w:val="00E40C8F"/>
    <w:rsid w:val="00E41052"/>
    <w:rsid w:val="00E4187D"/>
    <w:rsid w:val="00E41CE0"/>
    <w:rsid w:val="00E42653"/>
    <w:rsid w:val="00E42BDF"/>
    <w:rsid w:val="00E434D1"/>
    <w:rsid w:val="00E43837"/>
    <w:rsid w:val="00E43AEC"/>
    <w:rsid w:val="00E43EF7"/>
    <w:rsid w:val="00E44044"/>
    <w:rsid w:val="00E440C4"/>
    <w:rsid w:val="00E44D57"/>
    <w:rsid w:val="00E44E07"/>
    <w:rsid w:val="00E45349"/>
    <w:rsid w:val="00E458B6"/>
    <w:rsid w:val="00E45A18"/>
    <w:rsid w:val="00E464F7"/>
    <w:rsid w:val="00E47802"/>
    <w:rsid w:val="00E50FB5"/>
    <w:rsid w:val="00E51AD2"/>
    <w:rsid w:val="00E550CA"/>
    <w:rsid w:val="00E555FC"/>
    <w:rsid w:val="00E5560D"/>
    <w:rsid w:val="00E55A29"/>
    <w:rsid w:val="00E5689F"/>
    <w:rsid w:val="00E56C3A"/>
    <w:rsid w:val="00E572FB"/>
    <w:rsid w:val="00E5733D"/>
    <w:rsid w:val="00E57EF1"/>
    <w:rsid w:val="00E628E9"/>
    <w:rsid w:val="00E62EF5"/>
    <w:rsid w:val="00E63316"/>
    <w:rsid w:val="00E635AB"/>
    <w:rsid w:val="00E64CDA"/>
    <w:rsid w:val="00E669DE"/>
    <w:rsid w:val="00E67652"/>
    <w:rsid w:val="00E71DD9"/>
    <w:rsid w:val="00E721E3"/>
    <w:rsid w:val="00E72516"/>
    <w:rsid w:val="00E72903"/>
    <w:rsid w:val="00E730E1"/>
    <w:rsid w:val="00E7310A"/>
    <w:rsid w:val="00E731DB"/>
    <w:rsid w:val="00E7338A"/>
    <w:rsid w:val="00E7364E"/>
    <w:rsid w:val="00E73786"/>
    <w:rsid w:val="00E751B6"/>
    <w:rsid w:val="00E764F4"/>
    <w:rsid w:val="00E76FF1"/>
    <w:rsid w:val="00E777FD"/>
    <w:rsid w:val="00E77F04"/>
    <w:rsid w:val="00E813C3"/>
    <w:rsid w:val="00E82DA4"/>
    <w:rsid w:val="00E83034"/>
    <w:rsid w:val="00E840E9"/>
    <w:rsid w:val="00E84890"/>
    <w:rsid w:val="00E84FAB"/>
    <w:rsid w:val="00E85EEA"/>
    <w:rsid w:val="00E85F8C"/>
    <w:rsid w:val="00E8628D"/>
    <w:rsid w:val="00E877BD"/>
    <w:rsid w:val="00E93D34"/>
    <w:rsid w:val="00E943CE"/>
    <w:rsid w:val="00E947AC"/>
    <w:rsid w:val="00E94955"/>
    <w:rsid w:val="00E94AD3"/>
    <w:rsid w:val="00E95835"/>
    <w:rsid w:val="00E96A46"/>
    <w:rsid w:val="00E97180"/>
    <w:rsid w:val="00E9728F"/>
    <w:rsid w:val="00E977CC"/>
    <w:rsid w:val="00E97834"/>
    <w:rsid w:val="00E9790B"/>
    <w:rsid w:val="00E97947"/>
    <w:rsid w:val="00E97F1C"/>
    <w:rsid w:val="00EA0C6A"/>
    <w:rsid w:val="00EA12B4"/>
    <w:rsid w:val="00EA18DB"/>
    <w:rsid w:val="00EA281E"/>
    <w:rsid w:val="00EA285A"/>
    <w:rsid w:val="00EA28BA"/>
    <w:rsid w:val="00EA38D5"/>
    <w:rsid w:val="00EA397F"/>
    <w:rsid w:val="00EA3F04"/>
    <w:rsid w:val="00EA41DB"/>
    <w:rsid w:val="00EA4F84"/>
    <w:rsid w:val="00EA5193"/>
    <w:rsid w:val="00EA519E"/>
    <w:rsid w:val="00EA6009"/>
    <w:rsid w:val="00EA6155"/>
    <w:rsid w:val="00EA6301"/>
    <w:rsid w:val="00EA6319"/>
    <w:rsid w:val="00EA676A"/>
    <w:rsid w:val="00EA7521"/>
    <w:rsid w:val="00EB0118"/>
    <w:rsid w:val="00EB0445"/>
    <w:rsid w:val="00EB04AC"/>
    <w:rsid w:val="00EB061B"/>
    <w:rsid w:val="00EB0B7E"/>
    <w:rsid w:val="00EB11AA"/>
    <w:rsid w:val="00EB1D77"/>
    <w:rsid w:val="00EB2298"/>
    <w:rsid w:val="00EB3826"/>
    <w:rsid w:val="00EB3F21"/>
    <w:rsid w:val="00EB59E9"/>
    <w:rsid w:val="00EB662D"/>
    <w:rsid w:val="00EB73DD"/>
    <w:rsid w:val="00EB7D1B"/>
    <w:rsid w:val="00EC040B"/>
    <w:rsid w:val="00EC0607"/>
    <w:rsid w:val="00EC0FB6"/>
    <w:rsid w:val="00EC16B3"/>
    <w:rsid w:val="00EC1C6D"/>
    <w:rsid w:val="00EC2CD5"/>
    <w:rsid w:val="00EC4B3A"/>
    <w:rsid w:val="00EC4DF2"/>
    <w:rsid w:val="00EC58B8"/>
    <w:rsid w:val="00EC63F9"/>
    <w:rsid w:val="00EC7508"/>
    <w:rsid w:val="00ED01D5"/>
    <w:rsid w:val="00ED0837"/>
    <w:rsid w:val="00ED0BE9"/>
    <w:rsid w:val="00ED0CB8"/>
    <w:rsid w:val="00ED1A75"/>
    <w:rsid w:val="00ED1DF3"/>
    <w:rsid w:val="00ED2168"/>
    <w:rsid w:val="00ED4D7B"/>
    <w:rsid w:val="00ED5A4E"/>
    <w:rsid w:val="00ED604F"/>
    <w:rsid w:val="00ED7926"/>
    <w:rsid w:val="00ED7E50"/>
    <w:rsid w:val="00EE06F1"/>
    <w:rsid w:val="00EE0BED"/>
    <w:rsid w:val="00EE1583"/>
    <w:rsid w:val="00EE1586"/>
    <w:rsid w:val="00EE1C15"/>
    <w:rsid w:val="00EE1F95"/>
    <w:rsid w:val="00EE344D"/>
    <w:rsid w:val="00EE3A63"/>
    <w:rsid w:val="00EE5D9C"/>
    <w:rsid w:val="00EE60D7"/>
    <w:rsid w:val="00EE618C"/>
    <w:rsid w:val="00EE6C84"/>
    <w:rsid w:val="00EE79E3"/>
    <w:rsid w:val="00EE7EEA"/>
    <w:rsid w:val="00EF00AD"/>
    <w:rsid w:val="00EF0C76"/>
    <w:rsid w:val="00EF114D"/>
    <w:rsid w:val="00EF2387"/>
    <w:rsid w:val="00EF263C"/>
    <w:rsid w:val="00EF2858"/>
    <w:rsid w:val="00EF2F53"/>
    <w:rsid w:val="00EF41D8"/>
    <w:rsid w:val="00EF5532"/>
    <w:rsid w:val="00EF596B"/>
    <w:rsid w:val="00EF678D"/>
    <w:rsid w:val="00EF6C80"/>
    <w:rsid w:val="00EF77F3"/>
    <w:rsid w:val="00EF78BB"/>
    <w:rsid w:val="00F00527"/>
    <w:rsid w:val="00F0101F"/>
    <w:rsid w:val="00F01514"/>
    <w:rsid w:val="00F01973"/>
    <w:rsid w:val="00F0315A"/>
    <w:rsid w:val="00F03793"/>
    <w:rsid w:val="00F03861"/>
    <w:rsid w:val="00F03972"/>
    <w:rsid w:val="00F04E2F"/>
    <w:rsid w:val="00F067AD"/>
    <w:rsid w:val="00F06CF7"/>
    <w:rsid w:val="00F06EA8"/>
    <w:rsid w:val="00F11BA7"/>
    <w:rsid w:val="00F11DE2"/>
    <w:rsid w:val="00F11F90"/>
    <w:rsid w:val="00F12101"/>
    <w:rsid w:val="00F12266"/>
    <w:rsid w:val="00F12560"/>
    <w:rsid w:val="00F12ACD"/>
    <w:rsid w:val="00F1461F"/>
    <w:rsid w:val="00F148D1"/>
    <w:rsid w:val="00F14B7F"/>
    <w:rsid w:val="00F14E75"/>
    <w:rsid w:val="00F1720C"/>
    <w:rsid w:val="00F176D4"/>
    <w:rsid w:val="00F20BD4"/>
    <w:rsid w:val="00F20D87"/>
    <w:rsid w:val="00F2167A"/>
    <w:rsid w:val="00F21D28"/>
    <w:rsid w:val="00F22116"/>
    <w:rsid w:val="00F22E75"/>
    <w:rsid w:val="00F2582D"/>
    <w:rsid w:val="00F26A3C"/>
    <w:rsid w:val="00F26E82"/>
    <w:rsid w:val="00F26F1D"/>
    <w:rsid w:val="00F271E9"/>
    <w:rsid w:val="00F2759A"/>
    <w:rsid w:val="00F300D5"/>
    <w:rsid w:val="00F306DD"/>
    <w:rsid w:val="00F30973"/>
    <w:rsid w:val="00F32774"/>
    <w:rsid w:val="00F3285A"/>
    <w:rsid w:val="00F328C7"/>
    <w:rsid w:val="00F32DC2"/>
    <w:rsid w:val="00F33154"/>
    <w:rsid w:val="00F342D8"/>
    <w:rsid w:val="00F34840"/>
    <w:rsid w:val="00F34E67"/>
    <w:rsid w:val="00F35F9D"/>
    <w:rsid w:val="00F36670"/>
    <w:rsid w:val="00F376DC"/>
    <w:rsid w:val="00F4064B"/>
    <w:rsid w:val="00F40CD7"/>
    <w:rsid w:val="00F40E8D"/>
    <w:rsid w:val="00F42754"/>
    <w:rsid w:val="00F44EBD"/>
    <w:rsid w:val="00F44ED4"/>
    <w:rsid w:val="00F45FDF"/>
    <w:rsid w:val="00F4608A"/>
    <w:rsid w:val="00F4743D"/>
    <w:rsid w:val="00F47936"/>
    <w:rsid w:val="00F502F4"/>
    <w:rsid w:val="00F505E8"/>
    <w:rsid w:val="00F5082F"/>
    <w:rsid w:val="00F50AD0"/>
    <w:rsid w:val="00F51318"/>
    <w:rsid w:val="00F51374"/>
    <w:rsid w:val="00F54767"/>
    <w:rsid w:val="00F54794"/>
    <w:rsid w:val="00F5606E"/>
    <w:rsid w:val="00F56274"/>
    <w:rsid w:val="00F6021D"/>
    <w:rsid w:val="00F60D8A"/>
    <w:rsid w:val="00F614A8"/>
    <w:rsid w:val="00F616F6"/>
    <w:rsid w:val="00F62047"/>
    <w:rsid w:val="00F6286C"/>
    <w:rsid w:val="00F63B63"/>
    <w:rsid w:val="00F64909"/>
    <w:rsid w:val="00F64F77"/>
    <w:rsid w:val="00F6702B"/>
    <w:rsid w:val="00F67119"/>
    <w:rsid w:val="00F67651"/>
    <w:rsid w:val="00F678B7"/>
    <w:rsid w:val="00F67B9F"/>
    <w:rsid w:val="00F67D45"/>
    <w:rsid w:val="00F70C7C"/>
    <w:rsid w:val="00F71284"/>
    <w:rsid w:val="00F71411"/>
    <w:rsid w:val="00F73C70"/>
    <w:rsid w:val="00F74060"/>
    <w:rsid w:val="00F740BB"/>
    <w:rsid w:val="00F75077"/>
    <w:rsid w:val="00F756D5"/>
    <w:rsid w:val="00F75B30"/>
    <w:rsid w:val="00F75BC6"/>
    <w:rsid w:val="00F75EC4"/>
    <w:rsid w:val="00F765EC"/>
    <w:rsid w:val="00F76CA5"/>
    <w:rsid w:val="00F77A25"/>
    <w:rsid w:val="00F80B41"/>
    <w:rsid w:val="00F8136C"/>
    <w:rsid w:val="00F814EA"/>
    <w:rsid w:val="00F82281"/>
    <w:rsid w:val="00F83291"/>
    <w:rsid w:val="00F83515"/>
    <w:rsid w:val="00F845A8"/>
    <w:rsid w:val="00F84883"/>
    <w:rsid w:val="00F8550F"/>
    <w:rsid w:val="00F85841"/>
    <w:rsid w:val="00F85DA4"/>
    <w:rsid w:val="00F86A71"/>
    <w:rsid w:val="00F87BD0"/>
    <w:rsid w:val="00F87FAE"/>
    <w:rsid w:val="00F908AD"/>
    <w:rsid w:val="00F90C49"/>
    <w:rsid w:val="00F91B20"/>
    <w:rsid w:val="00F91BD2"/>
    <w:rsid w:val="00F92582"/>
    <w:rsid w:val="00F9313F"/>
    <w:rsid w:val="00F93C9F"/>
    <w:rsid w:val="00F9447A"/>
    <w:rsid w:val="00F944A9"/>
    <w:rsid w:val="00F945C7"/>
    <w:rsid w:val="00F94698"/>
    <w:rsid w:val="00F94831"/>
    <w:rsid w:val="00F94957"/>
    <w:rsid w:val="00F94E16"/>
    <w:rsid w:val="00F95E2C"/>
    <w:rsid w:val="00F96B31"/>
    <w:rsid w:val="00F97D6A"/>
    <w:rsid w:val="00F97FD3"/>
    <w:rsid w:val="00FA0354"/>
    <w:rsid w:val="00FA1B17"/>
    <w:rsid w:val="00FA27D4"/>
    <w:rsid w:val="00FA3990"/>
    <w:rsid w:val="00FA3AF6"/>
    <w:rsid w:val="00FA3C00"/>
    <w:rsid w:val="00FA6164"/>
    <w:rsid w:val="00FA69AF"/>
    <w:rsid w:val="00FA6F8B"/>
    <w:rsid w:val="00FA759D"/>
    <w:rsid w:val="00FB254E"/>
    <w:rsid w:val="00FB384C"/>
    <w:rsid w:val="00FB3ABA"/>
    <w:rsid w:val="00FB3D94"/>
    <w:rsid w:val="00FB4A17"/>
    <w:rsid w:val="00FB5B2F"/>
    <w:rsid w:val="00FB698A"/>
    <w:rsid w:val="00FC0167"/>
    <w:rsid w:val="00FC08D0"/>
    <w:rsid w:val="00FC1A62"/>
    <w:rsid w:val="00FC27EC"/>
    <w:rsid w:val="00FC29E3"/>
    <w:rsid w:val="00FC3AF1"/>
    <w:rsid w:val="00FC4323"/>
    <w:rsid w:val="00FC526C"/>
    <w:rsid w:val="00FC5AFD"/>
    <w:rsid w:val="00FC755E"/>
    <w:rsid w:val="00FC75D9"/>
    <w:rsid w:val="00FD0303"/>
    <w:rsid w:val="00FD0FBF"/>
    <w:rsid w:val="00FD206C"/>
    <w:rsid w:val="00FD213B"/>
    <w:rsid w:val="00FD3689"/>
    <w:rsid w:val="00FD3CDB"/>
    <w:rsid w:val="00FD3F99"/>
    <w:rsid w:val="00FD42BC"/>
    <w:rsid w:val="00FD4816"/>
    <w:rsid w:val="00FD4B47"/>
    <w:rsid w:val="00FD51A1"/>
    <w:rsid w:val="00FD53BD"/>
    <w:rsid w:val="00FD595D"/>
    <w:rsid w:val="00FD5B1B"/>
    <w:rsid w:val="00FD634A"/>
    <w:rsid w:val="00FD6BB8"/>
    <w:rsid w:val="00FD795B"/>
    <w:rsid w:val="00FD7A77"/>
    <w:rsid w:val="00FD7F95"/>
    <w:rsid w:val="00FE0367"/>
    <w:rsid w:val="00FE0689"/>
    <w:rsid w:val="00FE14E9"/>
    <w:rsid w:val="00FE1AE4"/>
    <w:rsid w:val="00FE29AF"/>
    <w:rsid w:val="00FE2CC5"/>
    <w:rsid w:val="00FE3644"/>
    <w:rsid w:val="00FE3A14"/>
    <w:rsid w:val="00FE4AF5"/>
    <w:rsid w:val="00FE6F87"/>
    <w:rsid w:val="00FF03FE"/>
    <w:rsid w:val="00FF0B27"/>
    <w:rsid w:val="00FF1011"/>
    <w:rsid w:val="00FF1398"/>
    <w:rsid w:val="00FF2118"/>
    <w:rsid w:val="00FF4D09"/>
    <w:rsid w:val="00FF4EDA"/>
    <w:rsid w:val="00FF5276"/>
    <w:rsid w:val="00FF53BB"/>
    <w:rsid w:val="00FF67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821EA7"/>
  <w15:chartTrackingRefBased/>
  <w15:docId w15:val="{09428DF5-E531-4036-97C8-EACCD44F7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lang w:eastAsia="ru-RU"/>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jc w:val="both"/>
      <w:outlineLvl w:val="1"/>
    </w:pPr>
    <w:rPr>
      <w:sz w:val="24"/>
    </w:rPr>
  </w:style>
  <w:style w:type="paragraph" w:styleId="3">
    <w:name w:val="heading 3"/>
    <w:basedOn w:val="a"/>
    <w:next w:val="a"/>
    <w:qFormat/>
    <w:pPr>
      <w:keepNext/>
      <w:jc w:val="both"/>
      <w:outlineLvl w:val="2"/>
    </w:pPr>
    <w:rPr>
      <w:b/>
      <w:sz w:val="24"/>
    </w:rPr>
  </w:style>
  <w:style w:type="paragraph" w:styleId="4">
    <w:name w:val="heading 4"/>
    <w:basedOn w:val="a"/>
    <w:next w:val="a"/>
    <w:qFormat/>
    <w:pPr>
      <w:keepNext/>
      <w:ind w:right="43"/>
      <w:jc w:val="both"/>
      <w:outlineLvl w:val="3"/>
    </w:pPr>
    <w:rPr>
      <w:b/>
      <w:sz w:val="24"/>
    </w:rPr>
  </w:style>
  <w:style w:type="paragraph" w:styleId="5">
    <w:name w:val="heading 5"/>
    <w:basedOn w:val="a"/>
    <w:next w:val="a"/>
    <w:qFormat/>
    <w:pPr>
      <w:keepNext/>
      <w:ind w:right="43"/>
      <w:jc w:val="both"/>
      <w:outlineLvl w:val="4"/>
    </w:pPr>
    <w:rPr>
      <w:b/>
      <w:sz w:val="18"/>
    </w:rPr>
  </w:style>
  <w:style w:type="paragraph" w:styleId="6">
    <w:name w:val="heading 6"/>
    <w:basedOn w:val="a"/>
    <w:next w:val="a"/>
    <w:qFormat/>
    <w:pPr>
      <w:keepNext/>
      <w:ind w:right="43"/>
      <w:jc w:val="center"/>
      <w:outlineLvl w:val="5"/>
    </w:pPr>
    <w:rPr>
      <w:sz w:val="24"/>
    </w:rPr>
  </w:style>
  <w:style w:type="paragraph" w:styleId="7">
    <w:name w:val="heading 7"/>
    <w:basedOn w:val="a"/>
    <w:next w:val="a"/>
    <w:qFormat/>
    <w:pPr>
      <w:keepNext/>
      <w:jc w:val="both"/>
      <w:outlineLvl w:val="6"/>
    </w:pPr>
    <w:rPr>
      <w:b/>
    </w:rPr>
  </w:style>
  <w:style w:type="paragraph" w:styleId="8">
    <w:name w:val="heading 8"/>
    <w:basedOn w:val="a"/>
    <w:next w:val="a"/>
    <w:qFormat/>
    <w:pPr>
      <w:keepNext/>
      <w:outlineLvl w:val="7"/>
    </w:pPr>
    <w:rPr>
      <w:b/>
      <w:sz w:val="24"/>
      <w:u w:val="single"/>
    </w:rPr>
  </w:style>
  <w:style w:type="paragraph" w:styleId="9">
    <w:name w:val="heading 9"/>
    <w:basedOn w:val="a"/>
    <w:next w:val="a"/>
    <w:qFormat/>
    <w:pPr>
      <w:keepNext/>
      <w:jc w:val="center"/>
      <w:outlineLvl w:val="8"/>
    </w:pPr>
    <w:rPr>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pPr>
      <w:jc w:val="both"/>
    </w:pPr>
    <w:rPr>
      <w:sz w:val="24"/>
    </w:rPr>
  </w:style>
  <w:style w:type="paragraph" w:styleId="a5">
    <w:name w:val="Document Map"/>
    <w:basedOn w:val="a"/>
    <w:semiHidden/>
    <w:pPr>
      <w:shd w:val="clear" w:color="auto" w:fill="000080"/>
    </w:pPr>
    <w:rPr>
      <w:rFonts w:ascii="Tahoma" w:hAnsi="Tahoma"/>
    </w:rPr>
  </w:style>
  <w:style w:type="paragraph" w:styleId="20">
    <w:name w:val="Body Text 2"/>
    <w:basedOn w:val="a"/>
    <w:link w:val="21"/>
    <w:pPr>
      <w:ind w:right="43"/>
      <w:jc w:val="both"/>
    </w:pPr>
    <w:rPr>
      <w:sz w:val="24"/>
    </w:rPr>
  </w:style>
  <w:style w:type="paragraph" w:styleId="a6">
    <w:name w:val="Title"/>
    <w:basedOn w:val="a"/>
    <w:link w:val="a7"/>
    <w:qFormat/>
    <w:pPr>
      <w:ind w:firstLine="851"/>
      <w:jc w:val="center"/>
    </w:pPr>
    <w:rPr>
      <w:b/>
      <w:sz w:val="24"/>
    </w:rPr>
  </w:style>
  <w:style w:type="paragraph" w:styleId="a8">
    <w:name w:val="Body Text Indent"/>
    <w:basedOn w:val="a"/>
    <w:link w:val="a9"/>
    <w:pPr>
      <w:ind w:firstLine="851"/>
      <w:jc w:val="both"/>
    </w:pPr>
    <w:rPr>
      <w:sz w:val="24"/>
    </w:rPr>
  </w:style>
  <w:style w:type="paragraph" w:styleId="aa">
    <w:name w:val="footer"/>
    <w:basedOn w:val="a"/>
    <w:pPr>
      <w:tabs>
        <w:tab w:val="center" w:pos="4153"/>
        <w:tab w:val="right" w:pos="8306"/>
      </w:tabs>
    </w:pPr>
  </w:style>
  <w:style w:type="character" w:styleId="ab">
    <w:name w:val="page number"/>
    <w:basedOn w:val="a0"/>
  </w:style>
  <w:style w:type="paragraph" w:styleId="30">
    <w:name w:val="Body Text 3"/>
    <w:basedOn w:val="a"/>
    <w:pPr>
      <w:jc w:val="center"/>
    </w:pPr>
  </w:style>
  <w:style w:type="paragraph" w:styleId="ac">
    <w:name w:val="caption"/>
    <w:basedOn w:val="a"/>
    <w:next w:val="a"/>
    <w:qFormat/>
    <w:pPr>
      <w:jc w:val="center"/>
    </w:pPr>
    <w:rPr>
      <w:b/>
      <w:sz w:val="28"/>
    </w:rPr>
  </w:style>
  <w:style w:type="paragraph" w:styleId="22">
    <w:name w:val="Body Text Indent 2"/>
    <w:basedOn w:val="a"/>
    <w:pPr>
      <w:ind w:firstLine="993"/>
      <w:jc w:val="both"/>
    </w:pPr>
    <w:rPr>
      <w:sz w:val="24"/>
      <w:lang w:val="ru-RU"/>
    </w:rPr>
  </w:style>
  <w:style w:type="table" w:styleId="ad">
    <w:name w:val="Table Grid"/>
    <w:basedOn w:val="a1"/>
    <w:rsid w:val="003C07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ітка таблиці1"/>
    <w:basedOn w:val="a1"/>
    <w:next w:val="ad"/>
    <w:rsid w:val="00DF4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rsid w:val="00DF427A"/>
    <w:pPr>
      <w:tabs>
        <w:tab w:val="center" w:pos="4677"/>
        <w:tab w:val="right" w:pos="9355"/>
      </w:tabs>
    </w:pPr>
  </w:style>
  <w:style w:type="character" w:customStyle="1" w:styleId="a7">
    <w:name w:val="Назва Знак"/>
    <w:link w:val="a6"/>
    <w:rsid w:val="00622C5B"/>
    <w:rPr>
      <w:b/>
      <w:sz w:val="24"/>
      <w:lang w:val="uk-UA" w:eastAsia="ru-RU" w:bidi="ar-SA"/>
    </w:rPr>
  </w:style>
  <w:style w:type="character" w:customStyle="1" w:styleId="a4">
    <w:name w:val="Основний текст Знак"/>
    <w:link w:val="a3"/>
    <w:rsid w:val="00622C5B"/>
    <w:rPr>
      <w:sz w:val="24"/>
      <w:lang w:val="uk-UA" w:eastAsia="ru-RU" w:bidi="ar-SA"/>
    </w:rPr>
  </w:style>
  <w:style w:type="character" w:customStyle="1" w:styleId="a9">
    <w:name w:val="Основний текст з відступом Знак"/>
    <w:link w:val="a8"/>
    <w:rsid w:val="00622C5B"/>
    <w:rPr>
      <w:sz w:val="24"/>
      <w:lang w:val="uk-UA" w:eastAsia="ru-RU" w:bidi="ar-SA"/>
    </w:rPr>
  </w:style>
  <w:style w:type="paragraph" w:styleId="af">
    <w:name w:val="Normal (Web)"/>
    <w:basedOn w:val="a"/>
    <w:rsid w:val="00B93949"/>
    <w:pPr>
      <w:spacing w:before="30" w:after="15"/>
    </w:pPr>
    <w:rPr>
      <w:sz w:val="24"/>
      <w:szCs w:val="24"/>
      <w:lang w:val="ru-RU"/>
    </w:rPr>
  </w:style>
  <w:style w:type="character" w:customStyle="1" w:styleId="31">
    <w:name w:val=" Знак Знак3"/>
    <w:rsid w:val="007A1E0E"/>
    <w:rPr>
      <w:rFonts w:ascii="Times New Roman" w:eastAsia="Times New Roman" w:hAnsi="Times New Roman" w:cs="Times New Roman"/>
      <w:sz w:val="24"/>
      <w:szCs w:val="20"/>
      <w:lang w:val="uk-UA" w:eastAsia="ru-RU"/>
    </w:rPr>
  </w:style>
  <w:style w:type="paragraph" w:styleId="af0">
    <w:name w:val="Balloon Text"/>
    <w:basedOn w:val="a"/>
    <w:link w:val="af1"/>
    <w:rsid w:val="00E264B8"/>
    <w:rPr>
      <w:rFonts w:ascii="Segoe UI" w:hAnsi="Segoe UI"/>
      <w:sz w:val="18"/>
      <w:szCs w:val="18"/>
      <w:lang w:eastAsia="x-none"/>
    </w:rPr>
  </w:style>
  <w:style w:type="character" w:customStyle="1" w:styleId="af1">
    <w:name w:val="Текст у виносці Знак"/>
    <w:link w:val="af0"/>
    <w:rsid w:val="00E264B8"/>
    <w:rPr>
      <w:rFonts w:ascii="Segoe UI" w:hAnsi="Segoe UI" w:cs="Segoe UI"/>
      <w:sz w:val="18"/>
      <w:szCs w:val="18"/>
      <w:lang w:val="uk-UA"/>
    </w:rPr>
  </w:style>
  <w:style w:type="character" w:styleId="af2">
    <w:name w:val="annotation reference"/>
    <w:rsid w:val="00FE6F87"/>
    <w:rPr>
      <w:sz w:val="16"/>
      <w:szCs w:val="16"/>
    </w:rPr>
  </w:style>
  <w:style w:type="paragraph" w:styleId="af3">
    <w:name w:val="annotation text"/>
    <w:basedOn w:val="a"/>
    <w:link w:val="af4"/>
    <w:rsid w:val="00FE6F87"/>
    <w:rPr>
      <w:lang w:eastAsia="x-none"/>
    </w:rPr>
  </w:style>
  <w:style w:type="character" w:customStyle="1" w:styleId="af4">
    <w:name w:val="Текст примітки Знак"/>
    <w:link w:val="af3"/>
    <w:rsid w:val="00FE6F87"/>
    <w:rPr>
      <w:lang w:val="uk-UA"/>
    </w:rPr>
  </w:style>
  <w:style w:type="paragraph" w:styleId="af5">
    <w:name w:val="annotation subject"/>
    <w:basedOn w:val="af3"/>
    <w:next w:val="af3"/>
    <w:link w:val="af6"/>
    <w:rsid w:val="00FE6F87"/>
    <w:rPr>
      <w:b/>
      <w:bCs/>
    </w:rPr>
  </w:style>
  <w:style w:type="character" w:customStyle="1" w:styleId="af6">
    <w:name w:val="Тема примітки Знак"/>
    <w:link w:val="af5"/>
    <w:rsid w:val="00FE6F87"/>
    <w:rPr>
      <w:b/>
      <w:bCs/>
      <w:lang w:val="uk-UA"/>
    </w:rPr>
  </w:style>
  <w:style w:type="character" w:customStyle="1" w:styleId="21">
    <w:name w:val="Основний текст 2 Знак"/>
    <w:link w:val="20"/>
    <w:rsid w:val="00C129A5"/>
    <w:rPr>
      <w:sz w:val="24"/>
      <w:lang w:val="uk-UA"/>
    </w:rPr>
  </w:style>
  <w:style w:type="paragraph" w:styleId="af7">
    <w:name w:val="List Paragraph"/>
    <w:basedOn w:val="a"/>
    <w:uiPriority w:val="34"/>
    <w:qFormat/>
    <w:rsid w:val="00C129A5"/>
    <w:pPr>
      <w:ind w:left="720"/>
      <w:contextualSpacing/>
    </w:pPr>
    <w:rPr>
      <w:sz w:val="28"/>
      <w:szCs w:val="28"/>
    </w:rPr>
  </w:style>
  <w:style w:type="paragraph" w:customStyle="1" w:styleId="af8">
    <w:name w:val="Абзац списка"/>
    <w:basedOn w:val="a"/>
    <w:uiPriority w:val="34"/>
    <w:qFormat/>
    <w:rsid w:val="00C129A5"/>
    <w:pPr>
      <w:ind w:left="720"/>
      <w:contextualSpacing/>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93135">
      <w:bodyDiv w:val="1"/>
      <w:marLeft w:val="0"/>
      <w:marRight w:val="0"/>
      <w:marTop w:val="0"/>
      <w:marBottom w:val="0"/>
      <w:divBdr>
        <w:top w:val="none" w:sz="0" w:space="0" w:color="auto"/>
        <w:left w:val="none" w:sz="0" w:space="0" w:color="auto"/>
        <w:bottom w:val="none" w:sz="0" w:space="0" w:color="auto"/>
        <w:right w:val="none" w:sz="0" w:space="0" w:color="auto"/>
      </w:divBdr>
    </w:div>
    <w:div w:id="272254228">
      <w:bodyDiv w:val="1"/>
      <w:marLeft w:val="0"/>
      <w:marRight w:val="0"/>
      <w:marTop w:val="0"/>
      <w:marBottom w:val="0"/>
      <w:divBdr>
        <w:top w:val="none" w:sz="0" w:space="0" w:color="auto"/>
        <w:left w:val="none" w:sz="0" w:space="0" w:color="auto"/>
        <w:bottom w:val="none" w:sz="0" w:space="0" w:color="auto"/>
        <w:right w:val="none" w:sz="0" w:space="0" w:color="auto"/>
      </w:divBdr>
    </w:div>
    <w:div w:id="282462296">
      <w:bodyDiv w:val="1"/>
      <w:marLeft w:val="0"/>
      <w:marRight w:val="0"/>
      <w:marTop w:val="0"/>
      <w:marBottom w:val="0"/>
      <w:divBdr>
        <w:top w:val="none" w:sz="0" w:space="0" w:color="auto"/>
        <w:left w:val="none" w:sz="0" w:space="0" w:color="auto"/>
        <w:bottom w:val="none" w:sz="0" w:space="0" w:color="auto"/>
        <w:right w:val="none" w:sz="0" w:space="0" w:color="auto"/>
      </w:divBdr>
    </w:div>
    <w:div w:id="332612352">
      <w:bodyDiv w:val="1"/>
      <w:marLeft w:val="0"/>
      <w:marRight w:val="0"/>
      <w:marTop w:val="0"/>
      <w:marBottom w:val="0"/>
      <w:divBdr>
        <w:top w:val="none" w:sz="0" w:space="0" w:color="auto"/>
        <w:left w:val="none" w:sz="0" w:space="0" w:color="auto"/>
        <w:bottom w:val="none" w:sz="0" w:space="0" w:color="auto"/>
        <w:right w:val="none" w:sz="0" w:space="0" w:color="auto"/>
      </w:divBdr>
    </w:div>
    <w:div w:id="506679176">
      <w:bodyDiv w:val="1"/>
      <w:marLeft w:val="0"/>
      <w:marRight w:val="0"/>
      <w:marTop w:val="0"/>
      <w:marBottom w:val="0"/>
      <w:divBdr>
        <w:top w:val="none" w:sz="0" w:space="0" w:color="auto"/>
        <w:left w:val="none" w:sz="0" w:space="0" w:color="auto"/>
        <w:bottom w:val="none" w:sz="0" w:space="0" w:color="auto"/>
        <w:right w:val="none" w:sz="0" w:space="0" w:color="auto"/>
      </w:divBdr>
    </w:div>
    <w:div w:id="608972083">
      <w:bodyDiv w:val="1"/>
      <w:marLeft w:val="0"/>
      <w:marRight w:val="0"/>
      <w:marTop w:val="0"/>
      <w:marBottom w:val="0"/>
      <w:divBdr>
        <w:top w:val="none" w:sz="0" w:space="0" w:color="auto"/>
        <w:left w:val="none" w:sz="0" w:space="0" w:color="auto"/>
        <w:bottom w:val="none" w:sz="0" w:space="0" w:color="auto"/>
        <w:right w:val="none" w:sz="0" w:space="0" w:color="auto"/>
      </w:divBdr>
    </w:div>
    <w:div w:id="663437279">
      <w:bodyDiv w:val="1"/>
      <w:marLeft w:val="0"/>
      <w:marRight w:val="0"/>
      <w:marTop w:val="0"/>
      <w:marBottom w:val="0"/>
      <w:divBdr>
        <w:top w:val="none" w:sz="0" w:space="0" w:color="auto"/>
        <w:left w:val="none" w:sz="0" w:space="0" w:color="auto"/>
        <w:bottom w:val="none" w:sz="0" w:space="0" w:color="auto"/>
        <w:right w:val="none" w:sz="0" w:space="0" w:color="auto"/>
      </w:divBdr>
    </w:div>
    <w:div w:id="690495954">
      <w:bodyDiv w:val="1"/>
      <w:marLeft w:val="0"/>
      <w:marRight w:val="0"/>
      <w:marTop w:val="0"/>
      <w:marBottom w:val="0"/>
      <w:divBdr>
        <w:top w:val="none" w:sz="0" w:space="0" w:color="auto"/>
        <w:left w:val="none" w:sz="0" w:space="0" w:color="auto"/>
        <w:bottom w:val="none" w:sz="0" w:space="0" w:color="auto"/>
        <w:right w:val="none" w:sz="0" w:space="0" w:color="auto"/>
      </w:divBdr>
    </w:div>
    <w:div w:id="705495251">
      <w:bodyDiv w:val="1"/>
      <w:marLeft w:val="0"/>
      <w:marRight w:val="0"/>
      <w:marTop w:val="0"/>
      <w:marBottom w:val="0"/>
      <w:divBdr>
        <w:top w:val="none" w:sz="0" w:space="0" w:color="auto"/>
        <w:left w:val="none" w:sz="0" w:space="0" w:color="auto"/>
        <w:bottom w:val="none" w:sz="0" w:space="0" w:color="auto"/>
        <w:right w:val="none" w:sz="0" w:space="0" w:color="auto"/>
      </w:divBdr>
    </w:div>
    <w:div w:id="856309452">
      <w:bodyDiv w:val="1"/>
      <w:marLeft w:val="0"/>
      <w:marRight w:val="0"/>
      <w:marTop w:val="0"/>
      <w:marBottom w:val="0"/>
      <w:divBdr>
        <w:top w:val="none" w:sz="0" w:space="0" w:color="auto"/>
        <w:left w:val="none" w:sz="0" w:space="0" w:color="auto"/>
        <w:bottom w:val="none" w:sz="0" w:space="0" w:color="auto"/>
        <w:right w:val="none" w:sz="0" w:space="0" w:color="auto"/>
      </w:divBdr>
    </w:div>
    <w:div w:id="942492095">
      <w:bodyDiv w:val="1"/>
      <w:marLeft w:val="0"/>
      <w:marRight w:val="0"/>
      <w:marTop w:val="0"/>
      <w:marBottom w:val="0"/>
      <w:divBdr>
        <w:top w:val="none" w:sz="0" w:space="0" w:color="auto"/>
        <w:left w:val="none" w:sz="0" w:space="0" w:color="auto"/>
        <w:bottom w:val="none" w:sz="0" w:space="0" w:color="auto"/>
        <w:right w:val="none" w:sz="0" w:space="0" w:color="auto"/>
      </w:divBdr>
    </w:div>
    <w:div w:id="1141728828">
      <w:bodyDiv w:val="1"/>
      <w:marLeft w:val="0"/>
      <w:marRight w:val="0"/>
      <w:marTop w:val="0"/>
      <w:marBottom w:val="0"/>
      <w:divBdr>
        <w:top w:val="none" w:sz="0" w:space="0" w:color="auto"/>
        <w:left w:val="none" w:sz="0" w:space="0" w:color="auto"/>
        <w:bottom w:val="none" w:sz="0" w:space="0" w:color="auto"/>
        <w:right w:val="none" w:sz="0" w:space="0" w:color="auto"/>
      </w:divBdr>
    </w:div>
    <w:div w:id="1218515263">
      <w:bodyDiv w:val="1"/>
      <w:marLeft w:val="0"/>
      <w:marRight w:val="0"/>
      <w:marTop w:val="0"/>
      <w:marBottom w:val="0"/>
      <w:divBdr>
        <w:top w:val="none" w:sz="0" w:space="0" w:color="auto"/>
        <w:left w:val="none" w:sz="0" w:space="0" w:color="auto"/>
        <w:bottom w:val="none" w:sz="0" w:space="0" w:color="auto"/>
        <w:right w:val="none" w:sz="0" w:space="0" w:color="auto"/>
      </w:divBdr>
    </w:div>
    <w:div w:id="1340229801">
      <w:bodyDiv w:val="1"/>
      <w:marLeft w:val="0"/>
      <w:marRight w:val="0"/>
      <w:marTop w:val="0"/>
      <w:marBottom w:val="0"/>
      <w:divBdr>
        <w:top w:val="none" w:sz="0" w:space="0" w:color="auto"/>
        <w:left w:val="none" w:sz="0" w:space="0" w:color="auto"/>
        <w:bottom w:val="none" w:sz="0" w:space="0" w:color="auto"/>
        <w:right w:val="none" w:sz="0" w:space="0" w:color="auto"/>
      </w:divBdr>
    </w:div>
    <w:div w:id="1464301583">
      <w:bodyDiv w:val="1"/>
      <w:marLeft w:val="0"/>
      <w:marRight w:val="0"/>
      <w:marTop w:val="0"/>
      <w:marBottom w:val="0"/>
      <w:divBdr>
        <w:top w:val="none" w:sz="0" w:space="0" w:color="auto"/>
        <w:left w:val="none" w:sz="0" w:space="0" w:color="auto"/>
        <w:bottom w:val="none" w:sz="0" w:space="0" w:color="auto"/>
        <w:right w:val="none" w:sz="0" w:space="0" w:color="auto"/>
      </w:divBdr>
    </w:div>
    <w:div w:id="1543440790">
      <w:bodyDiv w:val="1"/>
      <w:marLeft w:val="0"/>
      <w:marRight w:val="0"/>
      <w:marTop w:val="0"/>
      <w:marBottom w:val="0"/>
      <w:divBdr>
        <w:top w:val="none" w:sz="0" w:space="0" w:color="auto"/>
        <w:left w:val="none" w:sz="0" w:space="0" w:color="auto"/>
        <w:bottom w:val="none" w:sz="0" w:space="0" w:color="auto"/>
        <w:right w:val="none" w:sz="0" w:space="0" w:color="auto"/>
      </w:divBdr>
    </w:div>
    <w:div w:id="1850018354">
      <w:bodyDiv w:val="1"/>
      <w:marLeft w:val="0"/>
      <w:marRight w:val="0"/>
      <w:marTop w:val="0"/>
      <w:marBottom w:val="0"/>
      <w:divBdr>
        <w:top w:val="none" w:sz="0" w:space="0" w:color="auto"/>
        <w:left w:val="none" w:sz="0" w:space="0" w:color="auto"/>
        <w:bottom w:val="none" w:sz="0" w:space="0" w:color="auto"/>
        <w:right w:val="none" w:sz="0" w:space="0" w:color="auto"/>
      </w:divBdr>
    </w:div>
    <w:div w:id="18739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45222</Words>
  <Characters>25777</Characters>
  <Application>Microsoft Office Word</Application>
  <DocSecurity>0</DocSecurity>
  <Lines>214</Lines>
  <Paragraphs>141</Paragraphs>
  <ScaleCrop>false</ScaleCrop>
  <HeadingPairs>
    <vt:vector size="2" baseType="variant">
      <vt:variant>
        <vt:lpstr>Название</vt:lpstr>
      </vt:variant>
      <vt:variant>
        <vt:i4>1</vt:i4>
      </vt:variant>
    </vt:vector>
  </HeadingPairs>
  <TitlesOfParts>
    <vt:vector size="1" baseType="lpstr">
      <vt:lpstr>Пояснююча 2001</vt:lpstr>
    </vt:vector>
  </TitlesOfParts>
  <Company>Фінансове управління Хорольської РДА</Company>
  <LinksUpToDate>false</LinksUpToDate>
  <CharactersWithSpaces>70858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Пояснююча 2001</dc:title>
  <dc:subject/>
  <dc:creator>BUJET</dc:creator>
  <cp:keywords/>
  <dc:description/>
  <cp:lastModifiedBy>user</cp:lastModifiedBy>
  <cp:revision>2</cp:revision>
  <cp:lastPrinted>2026-01-29T13:16:00Z</cp:lastPrinted>
  <dcterms:created xsi:type="dcterms:W3CDTF">2026-02-16T08:49:00Z</dcterms:created>
  <dcterms:modified xsi:type="dcterms:W3CDTF">2026-02-16T08:49:00Z</dcterms:modified>
</cp:coreProperties>
</file>